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CB71" w14:textId="610C5658" w:rsidR="00877EC0" w:rsidRDefault="006B3B46" w:rsidP="00F124DF">
      <w:pPr>
        <w:pStyle w:val="Heading1"/>
        <w:spacing w:line="276" w:lineRule="auto"/>
        <w:jc w:val="center"/>
        <w:rPr>
          <w:rFonts w:ascii="Tahoma" w:hAnsi="Tahoma"/>
        </w:rPr>
      </w:pPr>
      <w:bookmarkStart w:id="0" w:name="_Hlk84948577"/>
      <w:r w:rsidRPr="00077828">
        <w:rPr>
          <w:rFonts w:ascii="Tahoma" w:hAnsi="Tahoma"/>
        </w:rPr>
        <w:t>ALLEGATIONS POLICY</w:t>
      </w:r>
    </w:p>
    <w:p w14:paraId="789B2544" w14:textId="77777777" w:rsidR="00F124DF" w:rsidRDefault="00F124DF" w:rsidP="00F124DF"/>
    <w:p w14:paraId="34511E50" w14:textId="68E30BAA" w:rsidR="00F124DF" w:rsidRDefault="00F124DF" w:rsidP="00F124DF">
      <w:pPr>
        <w:jc w:val="center"/>
        <w:rPr>
          <w:sz w:val="28"/>
          <w:szCs w:val="28"/>
        </w:rPr>
      </w:pPr>
      <w:r w:rsidRPr="00933403">
        <w:rPr>
          <w:sz w:val="28"/>
          <w:szCs w:val="28"/>
        </w:rPr>
        <w:t>Date of policy: 1 January 202</w:t>
      </w:r>
      <w:r w:rsidR="00CC6585">
        <w:rPr>
          <w:sz w:val="28"/>
          <w:szCs w:val="28"/>
        </w:rPr>
        <w:t>5</w:t>
      </w:r>
    </w:p>
    <w:p w14:paraId="2704A54D" w14:textId="77777777" w:rsidR="00F124DF" w:rsidRDefault="00F124DF" w:rsidP="00F124DF">
      <w:pPr>
        <w:jc w:val="center"/>
        <w:rPr>
          <w:sz w:val="28"/>
          <w:szCs w:val="28"/>
        </w:rPr>
      </w:pPr>
      <w:r>
        <w:rPr>
          <w:sz w:val="28"/>
          <w:szCs w:val="28"/>
        </w:rPr>
        <w:t xml:space="preserve">Policy Reviewed by: Faith Ashby </w:t>
      </w:r>
    </w:p>
    <w:p w14:paraId="78464453" w14:textId="77777777" w:rsidR="00F124DF" w:rsidRDefault="00F124DF" w:rsidP="00F124DF">
      <w:pPr>
        <w:jc w:val="center"/>
        <w:rPr>
          <w:sz w:val="28"/>
          <w:szCs w:val="28"/>
        </w:rPr>
      </w:pPr>
    </w:p>
    <w:p w14:paraId="3AB81DB0" w14:textId="77777777" w:rsidR="00F124DF" w:rsidRDefault="00F124DF" w:rsidP="00F124DF">
      <w:pPr>
        <w:jc w:val="center"/>
        <w:rPr>
          <w:sz w:val="28"/>
          <w:szCs w:val="28"/>
        </w:rPr>
      </w:pPr>
    </w:p>
    <w:p w14:paraId="4457B464" w14:textId="77777777" w:rsidR="00F124DF" w:rsidRPr="00933403" w:rsidRDefault="00F124DF" w:rsidP="00F124DF">
      <w:pPr>
        <w:jc w:val="center"/>
        <w:rPr>
          <w:sz w:val="28"/>
          <w:szCs w:val="28"/>
        </w:rPr>
      </w:pPr>
    </w:p>
    <w:p w14:paraId="73B036CB" w14:textId="77777777" w:rsidR="00F124DF" w:rsidRPr="00933403" w:rsidRDefault="00F124DF" w:rsidP="00F124DF">
      <w:pPr>
        <w:jc w:val="center"/>
        <w:rPr>
          <w:sz w:val="28"/>
          <w:szCs w:val="28"/>
        </w:rPr>
      </w:pPr>
      <w:r w:rsidRPr="00933403">
        <w:rPr>
          <w:sz w:val="28"/>
          <w:szCs w:val="28"/>
        </w:rPr>
        <w:t>This policy will be reviewed every 12 months (as a minimum).</w:t>
      </w:r>
    </w:p>
    <w:p w14:paraId="4A32FB1D" w14:textId="57937FF1" w:rsidR="00F124DF" w:rsidRPr="00933403" w:rsidRDefault="00F124DF" w:rsidP="00F124DF">
      <w:pPr>
        <w:jc w:val="center"/>
        <w:rPr>
          <w:sz w:val="28"/>
          <w:szCs w:val="28"/>
        </w:rPr>
      </w:pPr>
      <w:r w:rsidRPr="00933403">
        <w:rPr>
          <w:sz w:val="28"/>
          <w:szCs w:val="28"/>
        </w:rPr>
        <w:t>Review Date: 1 January 202</w:t>
      </w:r>
      <w:r w:rsidR="00CC6585">
        <w:rPr>
          <w:sz w:val="28"/>
          <w:szCs w:val="28"/>
        </w:rPr>
        <w:t>6</w:t>
      </w:r>
    </w:p>
    <w:p w14:paraId="3B0B1C80" w14:textId="77777777" w:rsidR="00F124DF" w:rsidRPr="00F124DF" w:rsidRDefault="00F124DF" w:rsidP="00F124DF"/>
    <w:p w14:paraId="5CC0BDA3" w14:textId="77777777" w:rsidR="00AA71C6" w:rsidRPr="00612234" w:rsidRDefault="00AA71C6" w:rsidP="003419DA">
      <w:pPr>
        <w:spacing w:line="276" w:lineRule="auto"/>
        <w:rPr>
          <w:rFonts w:cs="Tahoma"/>
          <w:szCs w:val="20"/>
        </w:rPr>
      </w:pPr>
    </w:p>
    <w:p w14:paraId="149AF763" w14:textId="4EAF7D9B" w:rsidR="00D23E82" w:rsidRPr="00107E7A" w:rsidRDefault="00D23E82" w:rsidP="003419DA">
      <w:pPr>
        <w:pStyle w:val="Heading2"/>
        <w:spacing w:line="276" w:lineRule="auto"/>
      </w:pPr>
      <w:bookmarkStart w:id="1" w:name="_Hlk43453929"/>
      <w:r w:rsidRPr="00107E7A">
        <w:t>Introduction</w:t>
      </w:r>
    </w:p>
    <w:bookmarkEnd w:id="1"/>
    <w:p w14:paraId="31B41CAD" w14:textId="52A35478" w:rsidR="005F7FA8" w:rsidRDefault="00B54E90" w:rsidP="003419DA">
      <w:pPr>
        <w:spacing w:line="276" w:lineRule="auto"/>
        <w:rPr>
          <w:rFonts w:cs="Tahoma"/>
          <w:szCs w:val="20"/>
        </w:rPr>
      </w:pPr>
      <w:r>
        <w:rPr>
          <w:rFonts w:cs="Tahoma"/>
          <w:szCs w:val="20"/>
        </w:rPr>
        <w:t>Heart Teaching LTD</w:t>
      </w:r>
      <w:r w:rsidR="001071F9" w:rsidRPr="00612234">
        <w:rPr>
          <w:rFonts w:cs="Tahoma"/>
          <w:szCs w:val="20"/>
        </w:rPr>
        <w:t xml:space="preserve"> </w:t>
      </w:r>
      <w:r w:rsidR="00EB4E4D" w:rsidRPr="00612234">
        <w:rPr>
          <w:rFonts w:cs="Tahoma"/>
          <w:szCs w:val="20"/>
        </w:rPr>
        <w:t>foll</w:t>
      </w:r>
      <w:r w:rsidR="008E376B" w:rsidRPr="00612234">
        <w:rPr>
          <w:rFonts w:cs="Tahoma"/>
          <w:szCs w:val="20"/>
        </w:rPr>
        <w:t xml:space="preserve">ow strict </w:t>
      </w:r>
      <w:r w:rsidR="00E23646" w:rsidRPr="00612234">
        <w:rPr>
          <w:rFonts w:cs="Tahoma"/>
          <w:szCs w:val="20"/>
        </w:rPr>
        <w:t>standards</w:t>
      </w:r>
      <w:r w:rsidR="004D5370" w:rsidRPr="00612234">
        <w:rPr>
          <w:rFonts w:cs="Tahoma"/>
          <w:szCs w:val="20"/>
        </w:rPr>
        <w:t xml:space="preserve"> </w:t>
      </w:r>
      <w:r w:rsidR="00D57A7B" w:rsidRPr="00612234">
        <w:rPr>
          <w:rFonts w:cs="Tahoma"/>
          <w:szCs w:val="20"/>
        </w:rPr>
        <w:t>in order to en</w:t>
      </w:r>
      <w:r w:rsidR="00B01718" w:rsidRPr="00612234">
        <w:rPr>
          <w:rFonts w:cs="Tahoma"/>
          <w:szCs w:val="20"/>
        </w:rPr>
        <w:t xml:space="preserve">sure that all candidates that we supply to our clients </w:t>
      </w:r>
      <w:r w:rsidR="009B5D72" w:rsidRPr="00612234">
        <w:rPr>
          <w:rFonts w:cs="Tahoma"/>
          <w:szCs w:val="20"/>
        </w:rPr>
        <w:t>are of</w:t>
      </w:r>
      <w:r w:rsidR="001D5873" w:rsidRPr="00612234">
        <w:rPr>
          <w:rFonts w:cs="Tahoma"/>
          <w:szCs w:val="20"/>
        </w:rPr>
        <w:t xml:space="preserve"> the highest </w:t>
      </w:r>
      <w:r w:rsidR="006D5944" w:rsidRPr="00612234">
        <w:rPr>
          <w:rFonts w:cs="Tahoma"/>
          <w:szCs w:val="20"/>
        </w:rPr>
        <w:t>professional and personal calibre</w:t>
      </w:r>
      <w:r w:rsidR="001D5873" w:rsidRPr="00612234">
        <w:rPr>
          <w:rFonts w:cs="Tahoma"/>
          <w:szCs w:val="20"/>
        </w:rPr>
        <w:t xml:space="preserve">. </w:t>
      </w:r>
      <w:r w:rsidR="00D23E82" w:rsidRPr="00612234">
        <w:rPr>
          <w:rFonts w:cs="Tahoma"/>
          <w:szCs w:val="20"/>
        </w:rPr>
        <w:t xml:space="preserve">As part of our standards, we follow Safer Recruitment guidance before placing candidates into any workplace but especially those where children </w:t>
      </w:r>
      <w:r w:rsidRPr="00B54E90">
        <w:rPr>
          <w:rFonts w:cs="Tahoma"/>
          <w:szCs w:val="20"/>
        </w:rPr>
        <w:t>and adults at risk</w:t>
      </w:r>
      <w:r w:rsidR="00D23E82" w:rsidRPr="00612234">
        <w:rPr>
          <w:rFonts w:cs="Tahoma"/>
          <w:szCs w:val="20"/>
        </w:rPr>
        <w:t xml:space="preserve"> may be present. We also take seriously any concerns raised regarding our staff and our candidates. </w:t>
      </w:r>
    </w:p>
    <w:p w14:paraId="54FC59D7" w14:textId="256593CF" w:rsidR="00D23E82" w:rsidRPr="00612234" w:rsidRDefault="00D23E82" w:rsidP="003419DA">
      <w:pPr>
        <w:spacing w:line="276" w:lineRule="auto"/>
        <w:rPr>
          <w:rFonts w:cs="Tahoma"/>
          <w:szCs w:val="20"/>
        </w:rPr>
      </w:pPr>
      <w:r w:rsidRPr="00612234">
        <w:rPr>
          <w:rFonts w:cs="Tahoma"/>
          <w:szCs w:val="20"/>
        </w:rPr>
        <w:t xml:space="preserve">This policy gives details of what action we will take when such concerns are raised with us and should be raised alongside our Safeguarding Children and Young People Policy, Complaints </w:t>
      </w:r>
      <w:r w:rsidR="002E5C8B">
        <w:rPr>
          <w:rFonts w:cs="Tahoma"/>
          <w:szCs w:val="20"/>
        </w:rPr>
        <w:t>P</w:t>
      </w:r>
      <w:r w:rsidRPr="00612234">
        <w:rPr>
          <w:rFonts w:cs="Tahoma"/>
          <w:szCs w:val="20"/>
        </w:rPr>
        <w:t>olicy</w:t>
      </w:r>
      <w:r w:rsidR="005A0B13" w:rsidRPr="00612234">
        <w:rPr>
          <w:rFonts w:cs="Tahoma"/>
          <w:szCs w:val="20"/>
        </w:rPr>
        <w:t xml:space="preserve">, </w:t>
      </w:r>
      <w:r w:rsidRPr="00612234">
        <w:rPr>
          <w:rFonts w:cs="Tahoma"/>
          <w:szCs w:val="20"/>
        </w:rPr>
        <w:t>Safer Recruitment policy</w:t>
      </w:r>
      <w:r w:rsidR="005A0B13" w:rsidRPr="00612234">
        <w:rPr>
          <w:rFonts w:cs="Tahoma"/>
          <w:szCs w:val="20"/>
        </w:rPr>
        <w:t xml:space="preserve"> and Whistleblowing policy.</w:t>
      </w:r>
    </w:p>
    <w:p w14:paraId="1AC799C2" w14:textId="77777777" w:rsidR="00D23E82" w:rsidRPr="00612234" w:rsidRDefault="00D23E82" w:rsidP="003419DA">
      <w:pPr>
        <w:spacing w:line="276" w:lineRule="auto"/>
        <w:rPr>
          <w:rFonts w:cs="Tahoma"/>
          <w:szCs w:val="20"/>
        </w:rPr>
      </w:pPr>
    </w:p>
    <w:p w14:paraId="42A3CA96" w14:textId="7DD649C7" w:rsidR="00D23E82" w:rsidRPr="00107E7A" w:rsidRDefault="00D23E82" w:rsidP="003419DA">
      <w:pPr>
        <w:pStyle w:val="Heading2"/>
        <w:spacing w:line="276" w:lineRule="auto"/>
      </w:pPr>
      <w:r w:rsidRPr="00107E7A">
        <w:t xml:space="preserve">Scope of the </w:t>
      </w:r>
      <w:r w:rsidR="00107E7A">
        <w:t>P</w:t>
      </w:r>
      <w:r w:rsidRPr="00107E7A">
        <w:t>olicy</w:t>
      </w:r>
    </w:p>
    <w:p w14:paraId="4974FD8C" w14:textId="7E53586D" w:rsidR="00107E7A" w:rsidRDefault="00D23E82" w:rsidP="003419DA">
      <w:pPr>
        <w:spacing w:line="276" w:lineRule="auto"/>
        <w:rPr>
          <w:rFonts w:cs="Tahoma"/>
          <w:szCs w:val="20"/>
        </w:rPr>
      </w:pPr>
      <w:r w:rsidRPr="00612234">
        <w:rPr>
          <w:rFonts w:cs="Tahoma"/>
          <w:szCs w:val="20"/>
        </w:rPr>
        <w:t xml:space="preserve">This policy applies to anyone employed by </w:t>
      </w:r>
      <w:r w:rsidR="00B54E90">
        <w:rPr>
          <w:rFonts w:cs="Tahoma"/>
          <w:szCs w:val="20"/>
        </w:rPr>
        <w:t>Heart Teaching LTD</w:t>
      </w:r>
      <w:r w:rsidRPr="00612234">
        <w:rPr>
          <w:rFonts w:cs="Tahoma"/>
          <w:szCs w:val="20"/>
        </w:rPr>
        <w:t xml:space="preserve"> including our Directors, staff, and any work </w:t>
      </w:r>
      <w:r w:rsidRPr="00F5462C">
        <w:rPr>
          <w:rFonts w:cs="Tahoma"/>
          <w:szCs w:val="20"/>
        </w:rPr>
        <w:t xml:space="preserve">placement/volunteers/ or registered with us as a candidate. </w:t>
      </w:r>
    </w:p>
    <w:p w14:paraId="25904D2A" w14:textId="017744D9" w:rsidR="00D23E82" w:rsidRPr="00F5462C" w:rsidRDefault="001A0A07" w:rsidP="003419DA">
      <w:pPr>
        <w:spacing w:line="276" w:lineRule="auto"/>
        <w:rPr>
          <w:rFonts w:cs="Tahoma"/>
          <w:szCs w:val="20"/>
        </w:rPr>
      </w:pPr>
      <w:r w:rsidRPr="00F5462C">
        <w:rPr>
          <w:rFonts w:cs="Tahoma"/>
          <w:szCs w:val="20"/>
        </w:rPr>
        <w:t>The legislation and statutory guidance used to draft this policy covers England and where candidates are located elsewhere in the UK, additional guidance may need to be considered.</w:t>
      </w:r>
      <w:r w:rsidR="00197C26" w:rsidRPr="00F5462C">
        <w:rPr>
          <w:rFonts w:cs="Tahoma"/>
          <w:szCs w:val="20"/>
        </w:rPr>
        <w:t xml:space="preserve"> The main statutory guidance for organisations working in the education sector is Keeping Children Safe in Education 202</w:t>
      </w:r>
      <w:r w:rsidR="00764E96">
        <w:rPr>
          <w:rFonts w:cs="Tahoma"/>
          <w:szCs w:val="20"/>
        </w:rPr>
        <w:t>1</w:t>
      </w:r>
      <w:r w:rsidR="00197C26" w:rsidRPr="00F5462C">
        <w:rPr>
          <w:rFonts w:cs="Tahoma"/>
          <w:szCs w:val="20"/>
        </w:rPr>
        <w:t>. For all other sectors, it is Working Together to Safeguard Children 2018.</w:t>
      </w:r>
    </w:p>
    <w:p w14:paraId="740F710D" w14:textId="2E3D4A0A" w:rsidR="00D23E82" w:rsidRPr="00612234" w:rsidRDefault="00D23E82" w:rsidP="003419DA">
      <w:pPr>
        <w:spacing w:line="276" w:lineRule="auto"/>
        <w:rPr>
          <w:rFonts w:cs="Tahoma"/>
          <w:szCs w:val="20"/>
        </w:rPr>
      </w:pPr>
      <w:r w:rsidRPr="00612234">
        <w:rPr>
          <w:rFonts w:cs="Tahoma"/>
          <w:szCs w:val="20"/>
        </w:rPr>
        <w:t>Any member of staff or candidate who wishes to raise a concern regarding their conditions at work (or similar) should do so through the Company Grievance procedures.</w:t>
      </w:r>
    </w:p>
    <w:p w14:paraId="32DDBC08" w14:textId="14F588B7" w:rsidR="00D23E82" w:rsidRPr="00612234" w:rsidRDefault="00D23E82" w:rsidP="003419DA">
      <w:pPr>
        <w:spacing w:line="276" w:lineRule="auto"/>
        <w:rPr>
          <w:rFonts w:cs="Tahoma"/>
          <w:szCs w:val="20"/>
        </w:rPr>
      </w:pPr>
      <w:r w:rsidRPr="00612234">
        <w:rPr>
          <w:rFonts w:cs="Tahoma"/>
          <w:szCs w:val="20"/>
        </w:rPr>
        <w:t>Any organisation or service wishing to complain about our services, or the suitability/capacity of any candidate placed with them should do so under the Complaints procedure.</w:t>
      </w:r>
    </w:p>
    <w:bookmarkEnd w:id="0"/>
    <w:p w14:paraId="24661707" w14:textId="77777777" w:rsidR="0094765F" w:rsidRPr="003419DA" w:rsidRDefault="0094765F" w:rsidP="003419DA">
      <w:pPr>
        <w:pStyle w:val="ListParagraph"/>
        <w:spacing w:line="276" w:lineRule="auto"/>
        <w:rPr>
          <w:color w:val="133080" w:themeColor="accent2"/>
        </w:rPr>
      </w:pPr>
    </w:p>
    <w:p w14:paraId="7B8E1AF1" w14:textId="50FC2255" w:rsidR="0094765F" w:rsidRPr="003419DA" w:rsidRDefault="0094765F" w:rsidP="003419DA">
      <w:pPr>
        <w:pStyle w:val="ListParagraph"/>
        <w:numPr>
          <w:ilvl w:val="0"/>
          <w:numId w:val="13"/>
        </w:numPr>
        <w:spacing w:line="276" w:lineRule="auto"/>
        <w:rPr>
          <w:color w:val="133080" w:themeColor="accent2"/>
        </w:rPr>
      </w:pPr>
      <w:r w:rsidRPr="003419DA">
        <w:rPr>
          <w:b/>
          <w:bCs/>
          <w:color w:val="133080" w:themeColor="accent2"/>
        </w:rPr>
        <w:t>Concerns that do not meet the allegations threshold:</w:t>
      </w:r>
      <w:r w:rsidR="00CA0271">
        <w:rPr>
          <w:b/>
          <w:bCs/>
          <w:color w:val="133080" w:themeColor="accent2"/>
        </w:rPr>
        <w:t xml:space="preserve"> </w:t>
      </w:r>
      <w:r w:rsidRPr="003419DA">
        <w:rPr>
          <w:b/>
          <w:bCs/>
          <w:color w:val="133080" w:themeColor="accent2"/>
        </w:rPr>
        <w:t>Low-level concerns</w:t>
      </w:r>
    </w:p>
    <w:p w14:paraId="15AC809F" w14:textId="77777777" w:rsidR="0094765F" w:rsidRDefault="0094765F" w:rsidP="003419DA">
      <w:pPr>
        <w:pStyle w:val="ListParagraph"/>
        <w:spacing w:line="276" w:lineRule="auto"/>
        <w:ind w:left="360"/>
        <w:rPr>
          <w:b/>
          <w:bCs/>
        </w:rPr>
      </w:pPr>
    </w:p>
    <w:p w14:paraId="15CF0AFD" w14:textId="0A9F44CD" w:rsidR="0094765F" w:rsidRDefault="00B54E90" w:rsidP="003419DA">
      <w:pPr>
        <w:pStyle w:val="ListParagraph"/>
        <w:spacing w:line="276" w:lineRule="auto"/>
        <w:ind w:left="360"/>
      </w:pPr>
      <w:r>
        <w:rPr>
          <w:rFonts w:cs="Tahoma"/>
          <w:szCs w:val="20"/>
        </w:rPr>
        <w:lastRenderedPageBreak/>
        <w:t>Heart Teaching LTD</w:t>
      </w:r>
      <w:r w:rsidR="0094765F" w:rsidRPr="002C211F">
        <w:t xml:space="preserve"> recognises the importance of ensuring that all concerns, including those which do not meet the harms threshold </w:t>
      </w:r>
      <w:r w:rsidR="00CE3ACB">
        <w:t>(see section</w:t>
      </w:r>
      <w:r w:rsidR="00E237C3">
        <w:t xml:space="preserve"> 4</w:t>
      </w:r>
      <w:r w:rsidR="00CE3ACB">
        <w:t xml:space="preserve"> below) </w:t>
      </w:r>
      <w:r w:rsidR="0094765F" w:rsidRPr="002C211F">
        <w:t>are shared responsibly, with the right person and recorded and dealt with appropriately</w:t>
      </w:r>
      <w:r w:rsidR="0094765F">
        <w:t>. This is to facilitate a culture of openness, trust and transparency where the clear values and expected behaviours set out in our staff code of conduct are constantly lived, monitored and reinforced by all staff.</w:t>
      </w:r>
    </w:p>
    <w:p w14:paraId="42E53A5E" w14:textId="77777777" w:rsidR="0094765F" w:rsidRPr="007755E3" w:rsidRDefault="0094765F" w:rsidP="003419DA">
      <w:pPr>
        <w:pStyle w:val="ListParagraph"/>
        <w:spacing w:line="276" w:lineRule="auto"/>
        <w:ind w:left="360"/>
      </w:pPr>
    </w:p>
    <w:p w14:paraId="6EFCF34D" w14:textId="77777777" w:rsidR="0094765F" w:rsidRDefault="0094765F" w:rsidP="003419DA">
      <w:pPr>
        <w:pStyle w:val="ListParagraph"/>
        <w:spacing w:line="276" w:lineRule="auto"/>
        <w:ind w:left="360"/>
      </w:pPr>
      <w:r w:rsidRPr="00EB3B4E">
        <w:t xml:space="preserve">A low-level concern is any concern, no matter how small and even if no more than a ‘nagging doubt’, that an adult </w:t>
      </w:r>
      <w:r>
        <w:t>working in or on behalf of the school or college may have acted in a way that:</w:t>
      </w:r>
    </w:p>
    <w:p w14:paraId="790EB1ED" w14:textId="77777777" w:rsidR="0094765F" w:rsidRDefault="0094765F" w:rsidP="003419DA">
      <w:pPr>
        <w:pStyle w:val="ListParagraph"/>
        <w:spacing w:line="276" w:lineRule="auto"/>
        <w:ind w:left="360"/>
      </w:pPr>
    </w:p>
    <w:p w14:paraId="43CCD319" w14:textId="77777777" w:rsidR="0094765F" w:rsidRDefault="0094765F" w:rsidP="003419DA">
      <w:pPr>
        <w:pStyle w:val="ListParagraph"/>
        <w:numPr>
          <w:ilvl w:val="0"/>
          <w:numId w:val="36"/>
        </w:numPr>
        <w:spacing w:line="276" w:lineRule="auto"/>
      </w:pPr>
      <w:r>
        <w:t xml:space="preserve">is inconsistent with the staff code of conduct, including inappropriate conduct outside of work; and; </w:t>
      </w:r>
    </w:p>
    <w:p w14:paraId="23CB459E" w14:textId="77777777" w:rsidR="0094765F" w:rsidRDefault="0094765F" w:rsidP="003419DA">
      <w:pPr>
        <w:pStyle w:val="ListParagraph"/>
        <w:numPr>
          <w:ilvl w:val="0"/>
          <w:numId w:val="36"/>
        </w:numPr>
        <w:spacing w:line="276" w:lineRule="auto"/>
      </w:pPr>
      <w:r>
        <w:t>does not meet the allegations threshold or is otherwise not considered serious enough to consider a referral to the LADO.</w:t>
      </w:r>
    </w:p>
    <w:p w14:paraId="73CC30E7" w14:textId="77777777" w:rsidR="0070515A" w:rsidRDefault="0070515A" w:rsidP="003419DA">
      <w:pPr>
        <w:pStyle w:val="ListParagraph"/>
        <w:spacing w:line="276" w:lineRule="auto"/>
        <w:ind w:left="360"/>
        <w:rPr>
          <w:rFonts w:eastAsia="Calibri" w:cs="Tahoma"/>
          <w:b/>
          <w:bCs/>
          <w:szCs w:val="20"/>
        </w:rPr>
      </w:pPr>
    </w:p>
    <w:p w14:paraId="347DC781" w14:textId="77777777" w:rsidR="00321CAA" w:rsidRPr="007755E3" w:rsidRDefault="00321CAA" w:rsidP="003419DA">
      <w:pPr>
        <w:pStyle w:val="ListParagraph"/>
        <w:spacing w:line="276" w:lineRule="auto"/>
        <w:ind w:left="360"/>
        <w:rPr>
          <w:rFonts w:eastAsia="Calibri" w:cs="Tahoma"/>
          <w:b/>
          <w:bCs/>
          <w:szCs w:val="20"/>
        </w:rPr>
      </w:pPr>
    </w:p>
    <w:p w14:paraId="2B3B626A" w14:textId="73DD4A3B" w:rsidR="00583C57" w:rsidRDefault="0094765F" w:rsidP="003419DA">
      <w:pPr>
        <w:pStyle w:val="ListParagraph"/>
        <w:numPr>
          <w:ilvl w:val="0"/>
          <w:numId w:val="13"/>
        </w:numPr>
        <w:spacing w:line="276" w:lineRule="auto"/>
        <w:rPr>
          <w:rFonts w:eastAsia="Calibri" w:cs="Tahoma"/>
          <w:b/>
          <w:bCs/>
          <w:color w:val="133080" w:themeColor="accent2"/>
          <w:szCs w:val="20"/>
        </w:rPr>
      </w:pPr>
      <w:r w:rsidRPr="003419DA">
        <w:rPr>
          <w:rFonts w:eastAsia="Calibri" w:cs="Tahoma"/>
          <w:b/>
          <w:bCs/>
          <w:color w:val="133080" w:themeColor="accent2"/>
          <w:szCs w:val="20"/>
        </w:rPr>
        <w:t>Responding to low-level concerns</w:t>
      </w:r>
    </w:p>
    <w:p w14:paraId="0B75A961" w14:textId="77777777" w:rsidR="0094765F" w:rsidRPr="00583C57" w:rsidRDefault="0094765F" w:rsidP="00583C57"/>
    <w:p w14:paraId="203B4F61" w14:textId="77777777" w:rsidR="0094765F" w:rsidRPr="007755E3" w:rsidRDefault="0094765F" w:rsidP="003419DA">
      <w:pPr>
        <w:pStyle w:val="ListParagraph"/>
        <w:spacing w:line="276" w:lineRule="auto"/>
        <w:rPr>
          <w:rFonts w:eastAsia="Calibri" w:cs="Tahoma"/>
          <w:szCs w:val="20"/>
          <w:highlight w:val="yellow"/>
        </w:rPr>
      </w:pPr>
    </w:p>
    <w:p w14:paraId="1E611209" w14:textId="1D6772D6" w:rsidR="0094765F" w:rsidRDefault="0094765F" w:rsidP="003419DA">
      <w:pPr>
        <w:pStyle w:val="ListParagraph"/>
        <w:spacing w:line="276" w:lineRule="auto"/>
        <w:ind w:left="360"/>
        <w:rPr>
          <w:rFonts w:eastAsia="Calibri" w:cs="Tahoma"/>
          <w:szCs w:val="20"/>
        </w:rPr>
      </w:pPr>
      <w:r w:rsidRPr="007755E3">
        <w:rPr>
          <w:rFonts w:eastAsia="Calibri" w:cs="Tahoma"/>
          <w:szCs w:val="20"/>
        </w:rPr>
        <w:t xml:space="preserve">Where a concern has been raised </w:t>
      </w:r>
      <w:r w:rsidR="00B54E90">
        <w:rPr>
          <w:rFonts w:eastAsia="Calibri" w:cs="Tahoma"/>
          <w:szCs w:val="20"/>
        </w:rPr>
        <w:t>Justin Brown, director</w:t>
      </w:r>
      <w:r w:rsidRPr="007755E3">
        <w:rPr>
          <w:rFonts w:eastAsia="Calibri" w:cs="Tahoma"/>
          <w:szCs w:val="20"/>
        </w:rPr>
        <w:t xml:space="preserve"> of </w:t>
      </w:r>
      <w:r w:rsidR="00B54E90">
        <w:rPr>
          <w:rFonts w:cs="Tahoma"/>
          <w:szCs w:val="20"/>
        </w:rPr>
        <w:t>Heart Teaching LTD</w:t>
      </w:r>
      <w:r>
        <w:rPr>
          <w:rFonts w:eastAsia="Calibri" w:cs="Tahoma"/>
          <w:szCs w:val="20"/>
        </w:rPr>
        <w:t xml:space="preserve"> will gain as much evidence as possible in order to help categorise the type of behaviour and determine what further action may need to be taken. This will be done by speaking:</w:t>
      </w:r>
    </w:p>
    <w:p w14:paraId="0CFD95ED" w14:textId="77777777" w:rsidR="0094765F" w:rsidRDefault="0094765F" w:rsidP="003419DA">
      <w:pPr>
        <w:pStyle w:val="ListParagraph"/>
        <w:spacing w:line="276" w:lineRule="auto"/>
        <w:ind w:left="360"/>
        <w:rPr>
          <w:rFonts w:eastAsia="Calibri" w:cs="Tahoma"/>
          <w:szCs w:val="20"/>
        </w:rPr>
      </w:pPr>
    </w:p>
    <w:p w14:paraId="776D507A" w14:textId="2730F4C9" w:rsidR="0094765F" w:rsidRPr="007755E3" w:rsidRDefault="002F6AF6" w:rsidP="003419DA">
      <w:pPr>
        <w:pStyle w:val="ListParagraph"/>
        <w:numPr>
          <w:ilvl w:val="0"/>
          <w:numId w:val="33"/>
        </w:numPr>
        <w:spacing w:line="276" w:lineRule="auto"/>
        <w:rPr>
          <w:rFonts w:eastAsia="Calibri" w:cs="Tahoma"/>
          <w:szCs w:val="20"/>
        </w:rPr>
      </w:pPr>
      <w:r>
        <w:rPr>
          <w:rFonts w:eastAsia="Calibri" w:cs="Tahoma"/>
          <w:szCs w:val="20"/>
        </w:rPr>
        <w:t>d</w:t>
      </w:r>
      <w:r w:rsidR="0094765F">
        <w:rPr>
          <w:rFonts w:eastAsia="Calibri" w:cs="Tahoma"/>
          <w:szCs w:val="20"/>
        </w:rPr>
        <w:t>irectly to the person who raised the concern, unless it has been raised anonymously; and</w:t>
      </w:r>
    </w:p>
    <w:p w14:paraId="37B55F0B" w14:textId="504A344D" w:rsidR="0094765F" w:rsidRPr="007755E3" w:rsidRDefault="002F6AF6" w:rsidP="003419DA">
      <w:pPr>
        <w:pStyle w:val="ListParagraph"/>
        <w:numPr>
          <w:ilvl w:val="0"/>
          <w:numId w:val="33"/>
        </w:numPr>
        <w:spacing w:line="276" w:lineRule="auto"/>
        <w:rPr>
          <w:rFonts w:eastAsia="Calibri" w:cs="Tahoma"/>
          <w:szCs w:val="20"/>
        </w:rPr>
      </w:pPr>
      <w:r>
        <w:rPr>
          <w:rFonts w:eastAsia="Calibri" w:cs="Tahoma"/>
          <w:szCs w:val="20"/>
        </w:rPr>
        <w:t>t</w:t>
      </w:r>
      <w:r w:rsidR="0094765F">
        <w:rPr>
          <w:rFonts w:eastAsia="Calibri" w:cs="Tahoma"/>
          <w:szCs w:val="20"/>
        </w:rPr>
        <w:t xml:space="preserve">o the individual involved and any witnesses. </w:t>
      </w:r>
      <w:r w:rsidR="0094765F" w:rsidRPr="007755E3">
        <w:rPr>
          <w:rFonts w:eastAsia="Calibri" w:cs="Tahoma"/>
          <w:szCs w:val="20"/>
        </w:rPr>
        <w:t xml:space="preserve"> </w:t>
      </w:r>
    </w:p>
    <w:p w14:paraId="440BF340" w14:textId="77777777" w:rsidR="0094765F" w:rsidRPr="003419DA" w:rsidRDefault="0094765F" w:rsidP="003419DA">
      <w:pPr>
        <w:pStyle w:val="ListParagraph"/>
        <w:spacing w:line="276" w:lineRule="auto"/>
        <w:ind w:left="360"/>
        <w:rPr>
          <w:rFonts w:eastAsia="Calibri" w:cs="Tahoma"/>
          <w:color w:val="133080" w:themeColor="accent2"/>
          <w:szCs w:val="20"/>
        </w:rPr>
      </w:pPr>
    </w:p>
    <w:p w14:paraId="197FB851" w14:textId="77777777" w:rsidR="0094765F" w:rsidRPr="003419DA" w:rsidRDefault="0094765F" w:rsidP="003419DA">
      <w:pPr>
        <w:pStyle w:val="ListParagraph"/>
        <w:numPr>
          <w:ilvl w:val="0"/>
          <w:numId w:val="13"/>
        </w:numPr>
        <w:spacing w:line="276" w:lineRule="auto"/>
        <w:rPr>
          <w:rFonts w:eastAsia="Calibri" w:cs="Tahoma"/>
          <w:b/>
          <w:bCs/>
          <w:color w:val="133080" w:themeColor="accent2"/>
          <w:szCs w:val="20"/>
        </w:rPr>
      </w:pPr>
      <w:r w:rsidRPr="003419DA">
        <w:rPr>
          <w:rFonts w:eastAsia="Calibri" w:cs="Tahoma"/>
          <w:b/>
          <w:bCs/>
          <w:color w:val="133080" w:themeColor="accent2"/>
          <w:szCs w:val="20"/>
        </w:rPr>
        <w:t>Recording low-level concerns</w:t>
      </w:r>
    </w:p>
    <w:p w14:paraId="53CEBBA3" w14:textId="77777777" w:rsidR="0094765F" w:rsidRPr="007755E3" w:rsidRDefault="0094765F" w:rsidP="003419DA">
      <w:pPr>
        <w:pStyle w:val="ListParagraph"/>
        <w:spacing w:line="276" w:lineRule="auto"/>
        <w:rPr>
          <w:rFonts w:eastAsia="Calibri" w:cs="Tahoma"/>
          <w:b/>
          <w:bCs/>
          <w:szCs w:val="20"/>
        </w:rPr>
      </w:pPr>
    </w:p>
    <w:p w14:paraId="3D014F9B" w14:textId="77777777" w:rsidR="0094765F" w:rsidRPr="007755E3" w:rsidRDefault="0094765F" w:rsidP="003419DA">
      <w:pPr>
        <w:pStyle w:val="ListParagraph"/>
        <w:spacing w:line="276" w:lineRule="auto"/>
        <w:ind w:left="360"/>
        <w:rPr>
          <w:rFonts w:eastAsia="Calibri" w:cs="Tahoma"/>
          <w:szCs w:val="20"/>
        </w:rPr>
      </w:pPr>
      <w:r w:rsidRPr="007755E3">
        <w:rPr>
          <w:rFonts w:eastAsia="Calibri" w:cs="Tahoma"/>
          <w:szCs w:val="20"/>
        </w:rPr>
        <w:t>All low-level concerns will be recorded in writing and include the following:</w:t>
      </w:r>
    </w:p>
    <w:p w14:paraId="7657BCA8" w14:textId="77777777" w:rsidR="0094765F" w:rsidRPr="007755E3" w:rsidRDefault="0094765F" w:rsidP="003419DA">
      <w:pPr>
        <w:pStyle w:val="ListParagraph"/>
        <w:spacing w:line="276" w:lineRule="auto"/>
        <w:ind w:left="360"/>
        <w:rPr>
          <w:rFonts w:eastAsia="Calibri" w:cs="Tahoma"/>
          <w:szCs w:val="20"/>
        </w:rPr>
      </w:pPr>
    </w:p>
    <w:p w14:paraId="1EED6096" w14:textId="2FE24DED" w:rsidR="0094765F" w:rsidRPr="007755E3" w:rsidRDefault="002F6AF6" w:rsidP="003419DA">
      <w:pPr>
        <w:pStyle w:val="ListParagraph"/>
        <w:numPr>
          <w:ilvl w:val="0"/>
          <w:numId w:val="32"/>
        </w:numPr>
        <w:spacing w:line="276" w:lineRule="auto"/>
        <w:rPr>
          <w:rFonts w:eastAsia="Calibri" w:cs="Tahoma"/>
          <w:szCs w:val="20"/>
        </w:rPr>
      </w:pPr>
      <w:r>
        <w:rPr>
          <w:rFonts w:eastAsia="Calibri" w:cs="Tahoma"/>
          <w:szCs w:val="20"/>
        </w:rPr>
        <w:t>d</w:t>
      </w:r>
      <w:r w:rsidR="0094765F" w:rsidRPr="007755E3">
        <w:rPr>
          <w:rFonts w:eastAsia="Calibri" w:cs="Tahoma"/>
          <w:szCs w:val="20"/>
        </w:rPr>
        <w:t>etails of the concern</w:t>
      </w:r>
      <w:r w:rsidR="0094765F">
        <w:rPr>
          <w:rFonts w:eastAsia="Calibri" w:cs="Tahoma"/>
          <w:szCs w:val="20"/>
        </w:rPr>
        <w:t>;</w:t>
      </w:r>
    </w:p>
    <w:p w14:paraId="139F0F2B" w14:textId="467459BE" w:rsidR="0094765F" w:rsidRPr="007755E3" w:rsidRDefault="002F6AF6" w:rsidP="003419DA">
      <w:pPr>
        <w:pStyle w:val="ListParagraph"/>
        <w:numPr>
          <w:ilvl w:val="0"/>
          <w:numId w:val="32"/>
        </w:numPr>
        <w:spacing w:line="276" w:lineRule="auto"/>
        <w:rPr>
          <w:rFonts w:eastAsia="Calibri" w:cs="Tahoma"/>
          <w:szCs w:val="20"/>
        </w:rPr>
      </w:pPr>
      <w:r>
        <w:rPr>
          <w:rFonts w:eastAsia="Calibri" w:cs="Tahoma"/>
          <w:szCs w:val="20"/>
        </w:rPr>
        <w:t>t</w:t>
      </w:r>
      <w:r w:rsidR="0094765F" w:rsidRPr="007755E3">
        <w:rPr>
          <w:rFonts w:eastAsia="Calibri" w:cs="Tahoma"/>
          <w:szCs w:val="20"/>
        </w:rPr>
        <w:t>he context in which the concern arose</w:t>
      </w:r>
      <w:r w:rsidR="0094765F">
        <w:rPr>
          <w:rFonts w:eastAsia="Calibri" w:cs="Tahoma"/>
          <w:szCs w:val="20"/>
        </w:rPr>
        <w:t>;</w:t>
      </w:r>
    </w:p>
    <w:p w14:paraId="5815B2B2" w14:textId="199C4899" w:rsidR="0094765F" w:rsidRDefault="002F6AF6" w:rsidP="003419DA">
      <w:pPr>
        <w:pStyle w:val="ListParagraph"/>
        <w:numPr>
          <w:ilvl w:val="0"/>
          <w:numId w:val="32"/>
        </w:numPr>
        <w:spacing w:line="276" w:lineRule="auto"/>
        <w:rPr>
          <w:rFonts w:eastAsia="Calibri" w:cs="Tahoma"/>
          <w:szCs w:val="20"/>
        </w:rPr>
      </w:pPr>
      <w:r>
        <w:rPr>
          <w:rFonts w:eastAsia="Calibri" w:cs="Tahoma"/>
          <w:szCs w:val="20"/>
        </w:rPr>
        <w:t>a</w:t>
      </w:r>
      <w:r w:rsidR="0094765F" w:rsidRPr="007755E3">
        <w:rPr>
          <w:rFonts w:eastAsia="Calibri" w:cs="Tahoma"/>
          <w:szCs w:val="20"/>
        </w:rPr>
        <w:t>ny action taken</w:t>
      </w:r>
      <w:r w:rsidR="0094765F" w:rsidRPr="00D31146">
        <w:rPr>
          <w:rFonts w:eastAsia="Calibri" w:cs="Tahoma"/>
          <w:szCs w:val="20"/>
        </w:rPr>
        <w:t xml:space="preserve"> and;</w:t>
      </w:r>
    </w:p>
    <w:p w14:paraId="53753AD8" w14:textId="74D760B9" w:rsidR="0094765F" w:rsidRDefault="002F6AF6" w:rsidP="003419DA">
      <w:pPr>
        <w:pStyle w:val="ListParagraph"/>
        <w:numPr>
          <w:ilvl w:val="0"/>
          <w:numId w:val="32"/>
        </w:numPr>
        <w:spacing w:line="276" w:lineRule="auto"/>
        <w:rPr>
          <w:rFonts w:eastAsia="Calibri" w:cs="Tahoma"/>
          <w:szCs w:val="20"/>
        </w:rPr>
      </w:pPr>
      <w:r>
        <w:rPr>
          <w:rFonts w:eastAsia="Calibri" w:cs="Tahoma"/>
          <w:szCs w:val="20"/>
        </w:rPr>
        <w:t>t</w:t>
      </w:r>
      <w:r w:rsidR="0094765F">
        <w:rPr>
          <w:rFonts w:eastAsia="Calibri" w:cs="Tahoma"/>
          <w:szCs w:val="20"/>
        </w:rPr>
        <w:t xml:space="preserve">he name of the individual sharing their concerns (unless the induvial has asked to remain anonymous). </w:t>
      </w:r>
    </w:p>
    <w:p w14:paraId="535F44B0" w14:textId="77777777" w:rsidR="0094765F" w:rsidRPr="007755E3" w:rsidRDefault="0094765F" w:rsidP="003419DA">
      <w:pPr>
        <w:pStyle w:val="ListParagraph"/>
        <w:spacing w:line="276" w:lineRule="auto"/>
        <w:rPr>
          <w:rFonts w:eastAsia="Calibri" w:cs="Tahoma"/>
          <w:szCs w:val="20"/>
        </w:rPr>
      </w:pPr>
    </w:p>
    <w:p w14:paraId="08DAF413" w14:textId="134D9555" w:rsidR="0094765F" w:rsidRPr="007755E3" w:rsidRDefault="0094765F" w:rsidP="003419DA">
      <w:pPr>
        <w:pStyle w:val="ListParagraph"/>
        <w:spacing w:line="276" w:lineRule="auto"/>
        <w:ind w:left="360"/>
        <w:rPr>
          <w:rFonts w:eastAsia="Calibri" w:cs="Tahoma"/>
          <w:szCs w:val="20"/>
        </w:rPr>
      </w:pPr>
      <w:r>
        <w:rPr>
          <w:rFonts w:eastAsia="Calibri" w:cs="Tahoma"/>
          <w:szCs w:val="20"/>
        </w:rPr>
        <w:t xml:space="preserve">All records will be kept confidentially </w:t>
      </w:r>
      <w:r w:rsidR="00CE3ACB">
        <w:rPr>
          <w:rFonts w:eastAsia="Calibri" w:cs="Tahoma"/>
          <w:szCs w:val="20"/>
        </w:rPr>
        <w:t xml:space="preserve">in accordance with </w:t>
      </w:r>
      <w:r w:rsidR="00B54E90">
        <w:rPr>
          <w:rFonts w:cs="Tahoma"/>
          <w:szCs w:val="20"/>
        </w:rPr>
        <w:t>Heart Teaching LTD</w:t>
      </w:r>
      <w:r w:rsidR="00CE3ACB">
        <w:rPr>
          <w:rFonts w:eastAsia="Calibri" w:cs="Tahoma"/>
          <w:szCs w:val="20"/>
        </w:rPr>
        <w:t xml:space="preserve"> data retention policy </w:t>
      </w:r>
      <w:r>
        <w:rPr>
          <w:rFonts w:eastAsia="Calibri" w:cs="Tahoma"/>
          <w:szCs w:val="20"/>
        </w:rPr>
        <w:t xml:space="preserve">and </w:t>
      </w:r>
      <w:r w:rsidR="002F6AF6">
        <w:rPr>
          <w:rFonts w:eastAsia="Calibri" w:cs="Tahoma"/>
          <w:szCs w:val="20"/>
        </w:rPr>
        <w:t xml:space="preserve">also </w:t>
      </w:r>
      <w:r>
        <w:rPr>
          <w:rFonts w:eastAsia="Calibri" w:cs="Tahoma"/>
          <w:szCs w:val="20"/>
        </w:rPr>
        <w:t xml:space="preserve">be reviewed so that potential </w:t>
      </w:r>
      <w:r w:rsidRPr="004854E2">
        <w:rPr>
          <w:rFonts w:eastAsia="Calibri" w:cs="Tahoma"/>
          <w:szCs w:val="20"/>
        </w:rPr>
        <w:t>patterns of concerning, problematic</w:t>
      </w:r>
      <w:r>
        <w:rPr>
          <w:rFonts w:eastAsia="Calibri" w:cs="Tahoma"/>
          <w:szCs w:val="20"/>
        </w:rPr>
        <w:t xml:space="preserve"> </w:t>
      </w:r>
      <w:r w:rsidRPr="007755E3">
        <w:rPr>
          <w:rFonts w:eastAsia="Calibri" w:cs="Tahoma"/>
          <w:szCs w:val="20"/>
        </w:rPr>
        <w:t>or inappropriate behaviour can be identified.</w:t>
      </w:r>
    </w:p>
    <w:p w14:paraId="16600C15" w14:textId="03CAD52E" w:rsidR="00D23E82" w:rsidRPr="00321CAA" w:rsidRDefault="00D23E82" w:rsidP="003419DA">
      <w:pPr>
        <w:spacing w:line="276" w:lineRule="auto"/>
        <w:rPr>
          <w:rFonts w:cs="Tahoma"/>
          <w:color w:val="133080" w:themeColor="accent2"/>
          <w:sz w:val="16"/>
          <w:szCs w:val="16"/>
        </w:rPr>
      </w:pPr>
    </w:p>
    <w:p w14:paraId="49FA244A" w14:textId="4C4F9C40" w:rsidR="00FA6C96" w:rsidRPr="003419DA" w:rsidRDefault="00D23E82" w:rsidP="003419DA">
      <w:pPr>
        <w:pStyle w:val="ListParagraph"/>
        <w:numPr>
          <w:ilvl w:val="0"/>
          <w:numId w:val="13"/>
        </w:numPr>
        <w:spacing w:line="276" w:lineRule="auto"/>
        <w:rPr>
          <w:rFonts w:eastAsia="Calibri" w:cs="Tahoma"/>
          <w:b/>
          <w:bCs/>
          <w:color w:val="133080" w:themeColor="accent2"/>
          <w:szCs w:val="20"/>
        </w:rPr>
      </w:pPr>
      <w:bookmarkStart w:id="2" w:name="_Hlk44923623"/>
      <w:bookmarkStart w:id="3" w:name="_Hlk84948607"/>
      <w:r w:rsidRPr="003419DA">
        <w:rPr>
          <w:rFonts w:eastAsia="Calibri" w:cs="Tahoma"/>
          <w:b/>
          <w:bCs/>
          <w:color w:val="133080" w:themeColor="accent2"/>
          <w:szCs w:val="20"/>
        </w:rPr>
        <w:t xml:space="preserve">Criteria for </w:t>
      </w:r>
      <w:r w:rsidR="00782D7B" w:rsidRPr="003419DA">
        <w:rPr>
          <w:rFonts w:eastAsia="Calibri" w:cs="Tahoma"/>
          <w:b/>
          <w:bCs/>
          <w:color w:val="133080" w:themeColor="accent2"/>
          <w:szCs w:val="20"/>
        </w:rPr>
        <w:t xml:space="preserve">raising concerns </w:t>
      </w:r>
      <w:r w:rsidR="007619B2" w:rsidRPr="003419DA">
        <w:rPr>
          <w:rFonts w:eastAsia="Calibri" w:cs="Tahoma"/>
          <w:b/>
          <w:bCs/>
          <w:color w:val="133080" w:themeColor="accent2"/>
          <w:szCs w:val="20"/>
        </w:rPr>
        <w:t xml:space="preserve">that meet the harms threshold </w:t>
      </w:r>
      <w:r w:rsidR="00782D7B" w:rsidRPr="003419DA">
        <w:rPr>
          <w:rFonts w:eastAsia="Calibri" w:cs="Tahoma"/>
          <w:b/>
          <w:bCs/>
          <w:color w:val="133080" w:themeColor="accent2"/>
          <w:szCs w:val="20"/>
        </w:rPr>
        <w:t xml:space="preserve">under this </w:t>
      </w:r>
      <w:r w:rsidR="00FA6C96" w:rsidRPr="003419DA">
        <w:rPr>
          <w:rFonts w:eastAsia="Calibri" w:cs="Tahoma"/>
          <w:b/>
          <w:bCs/>
          <w:color w:val="133080" w:themeColor="accent2"/>
          <w:szCs w:val="20"/>
        </w:rPr>
        <w:t>P</w:t>
      </w:r>
      <w:r w:rsidR="00782D7B" w:rsidRPr="003419DA">
        <w:rPr>
          <w:rFonts w:eastAsia="Calibri" w:cs="Tahoma"/>
          <w:b/>
          <w:bCs/>
          <w:color w:val="133080" w:themeColor="accent2"/>
          <w:szCs w:val="20"/>
        </w:rPr>
        <w:t>olicy</w:t>
      </w:r>
      <w:bookmarkEnd w:id="2"/>
    </w:p>
    <w:p w14:paraId="2E349A4A" w14:textId="77A4CEC9" w:rsidR="006934C6" w:rsidRDefault="00D23E82" w:rsidP="003419DA">
      <w:pPr>
        <w:spacing w:line="276" w:lineRule="auto"/>
        <w:rPr>
          <w:rFonts w:eastAsia="Calibri" w:cs="Tahoma"/>
          <w:szCs w:val="20"/>
        </w:rPr>
      </w:pPr>
      <w:r w:rsidRPr="006934C6">
        <w:rPr>
          <w:rFonts w:eastAsia="Calibri" w:cs="Tahoma"/>
          <w:szCs w:val="20"/>
        </w:rPr>
        <w:t xml:space="preserve">A concern may be raised against an adult which suggests that they may be a risk to a child. </w:t>
      </w:r>
      <w:proofErr w:type="gramStart"/>
      <w:r w:rsidRPr="006934C6">
        <w:rPr>
          <w:rFonts w:eastAsia="Calibri" w:cs="Tahoma"/>
          <w:szCs w:val="20"/>
        </w:rPr>
        <w:t xml:space="preserve">This </w:t>
      </w:r>
      <w:r w:rsidR="002F6AF6">
        <w:rPr>
          <w:rFonts w:eastAsia="Calibri" w:cs="Tahoma"/>
          <w:szCs w:val="20"/>
        </w:rPr>
        <w:t xml:space="preserve"> is</w:t>
      </w:r>
      <w:proofErr w:type="gramEnd"/>
      <w:r w:rsidR="002F6AF6">
        <w:rPr>
          <w:rFonts w:eastAsia="Calibri" w:cs="Tahoma"/>
          <w:szCs w:val="20"/>
        </w:rPr>
        <w:t xml:space="preserve"> referred to as the ‘harms threshold’ and </w:t>
      </w:r>
      <w:r w:rsidRPr="006934C6">
        <w:rPr>
          <w:rFonts w:eastAsia="Calibri" w:cs="Tahoma"/>
          <w:szCs w:val="20"/>
        </w:rPr>
        <w:t>includes people who may</w:t>
      </w:r>
      <w:r w:rsidR="002F6AF6">
        <w:rPr>
          <w:rFonts w:eastAsia="Calibri" w:cs="Tahoma"/>
          <w:szCs w:val="20"/>
        </w:rPr>
        <w:t xml:space="preserve"> have</w:t>
      </w:r>
      <w:r w:rsidR="006934C6">
        <w:rPr>
          <w:rFonts w:eastAsia="Calibri" w:cs="Tahoma"/>
          <w:szCs w:val="20"/>
        </w:rPr>
        <w:t>:</w:t>
      </w:r>
    </w:p>
    <w:p w14:paraId="257EE44B" w14:textId="1CA983DE" w:rsidR="00D23E82" w:rsidRPr="006934C6" w:rsidRDefault="00D23E82" w:rsidP="003419DA">
      <w:pPr>
        <w:pStyle w:val="ListParagraph"/>
        <w:numPr>
          <w:ilvl w:val="0"/>
          <w:numId w:val="23"/>
        </w:numPr>
        <w:spacing w:line="276" w:lineRule="auto"/>
      </w:pPr>
      <w:r w:rsidRPr="006934C6">
        <w:t>behaved in a way that has harmed a child, or may have harmed a child;</w:t>
      </w:r>
    </w:p>
    <w:p w14:paraId="1008E971" w14:textId="08568167" w:rsidR="00D23E82" w:rsidRPr="006934C6" w:rsidRDefault="00D23E82" w:rsidP="003419DA">
      <w:pPr>
        <w:pStyle w:val="ListParagraph"/>
        <w:numPr>
          <w:ilvl w:val="0"/>
          <w:numId w:val="23"/>
        </w:numPr>
        <w:spacing w:line="276" w:lineRule="auto"/>
      </w:pPr>
      <w:r w:rsidRPr="006934C6">
        <w:t>possibly committed a criminal offence against or related to a child;</w:t>
      </w:r>
    </w:p>
    <w:p w14:paraId="40F03F82" w14:textId="79AEFD0B" w:rsidR="00D23E82" w:rsidRPr="006934C6" w:rsidRDefault="00D23E82" w:rsidP="003419DA">
      <w:pPr>
        <w:pStyle w:val="ListParagraph"/>
        <w:numPr>
          <w:ilvl w:val="0"/>
          <w:numId w:val="23"/>
        </w:numPr>
        <w:spacing w:line="276" w:lineRule="auto"/>
      </w:pPr>
      <w:r w:rsidRPr="006934C6">
        <w:t>behaved towards a child or children in a way that indicates he or she may pose a risk of harm to children; or</w:t>
      </w:r>
    </w:p>
    <w:p w14:paraId="5BC1458D" w14:textId="492E8AC7" w:rsidR="00D23E82" w:rsidRPr="006934C6" w:rsidRDefault="00D23E82" w:rsidP="003419DA">
      <w:pPr>
        <w:pStyle w:val="ListParagraph"/>
        <w:numPr>
          <w:ilvl w:val="0"/>
          <w:numId w:val="23"/>
        </w:numPr>
        <w:spacing w:line="276" w:lineRule="auto"/>
      </w:pPr>
      <w:r w:rsidRPr="006934C6">
        <w:lastRenderedPageBreak/>
        <w:t>behaved or may have behaved in a way that indicates they may not be suitable to work with children.</w:t>
      </w:r>
    </w:p>
    <w:p w14:paraId="20961E92" w14:textId="2C79AB00" w:rsidR="00D23E82" w:rsidRDefault="00D23E82" w:rsidP="003419DA">
      <w:pPr>
        <w:spacing w:line="276" w:lineRule="auto"/>
        <w:rPr>
          <w:rFonts w:eastAsia="Calibri" w:cs="Tahoma"/>
          <w:szCs w:val="20"/>
        </w:rPr>
      </w:pPr>
      <w:r w:rsidRPr="0045462F">
        <w:rPr>
          <w:rFonts w:eastAsia="Calibri" w:cs="Tahoma"/>
          <w:szCs w:val="20"/>
        </w:rPr>
        <w:t xml:space="preserve">Where concerns are raised about someone who works with children, it will be necessary </w:t>
      </w:r>
      <w:r w:rsidR="00B54E90">
        <w:rPr>
          <w:rFonts w:cs="Tahoma"/>
          <w:szCs w:val="20"/>
        </w:rPr>
        <w:t>Heart Teaching LTD</w:t>
      </w:r>
      <w:r w:rsidRPr="0045462F">
        <w:rPr>
          <w:rFonts w:eastAsia="Calibri" w:cs="Tahoma"/>
          <w:szCs w:val="20"/>
        </w:rPr>
        <w:t xml:space="preserve"> to assess any potential risk to other children who may have contact with the person against whom the allegation has been made. This includes the person’s own children and family members.</w:t>
      </w:r>
    </w:p>
    <w:p w14:paraId="38B3B093" w14:textId="77777777" w:rsidR="00D56C0D" w:rsidRDefault="00D56C0D" w:rsidP="003419DA">
      <w:pPr>
        <w:spacing w:line="276" w:lineRule="auto"/>
        <w:rPr>
          <w:rFonts w:eastAsia="Calibri" w:cs="Tahoma"/>
          <w:szCs w:val="20"/>
        </w:rPr>
      </w:pPr>
    </w:p>
    <w:p w14:paraId="2B05EE06" w14:textId="0F9DEA3B" w:rsidR="00D56C0D" w:rsidRPr="00AE3129" w:rsidRDefault="00AE3129" w:rsidP="00AE3129">
      <w:pPr>
        <w:pStyle w:val="ListParagraph"/>
        <w:numPr>
          <w:ilvl w:val="0"/>
          <w:numId w:val="13"/>
        </w:numPr>
        <w:rPr>
          <w:rFonts w:cs="Tahoma"/>
          <w:b/>
          <w:bCs/>
        </w:rPr>
      </w:pPr>
      <w:r>
        <w:rPr>
          <w:rFonts w:cs="Tahoma"/>
          <w:b/>
          <w:color w:val="133080"/>
        </w:rPr>
        <w:t>W</w:t>
      </w:r>
      <w:r w:rsidR="00D56C0D" w:rsidRPr="00AE3129">
        <w:rPr>
          <w:rFonts w:cs="Tahoma"/>
          <w:b/>
          <w:color w:val="133080"/>
        </w:rPr>
        <w:t>ho should take the lead in investigating allegations regarding a candidate on placement in an education setting?</w:t>
      </w:r>
    </w:p>
    <w:p w14:paraId="1D8917AD" w14:textId="0E2DC61A" w:rsidR="00D56C0D" w:rsidRPr="00612234" w:rsidRDefault="00D56C0D" w:rsidP="00D56C0D">
      <w:pPr>
        <w:rPr>
          <w:rFonts w:cs="Tahoma"/>
        </w:rPr>
      </w:pPr>
      <w:r w:rsidRPr="306BDFB8">
        <w:rPr>
          <w:rFonts w:cs="Tahoma"/>
        </w:rPr>
        <w:t xml:space="preserve">When deciding who should take the lead when a candidate is placed in a school the </w:t>
      </w:r>
      <w:r w:rsidR="00E76A3A">
        <w:rPr>
          <w:rFonts w:cs="Tahoma"/>
        </w:rPr>
        <w:t xml:space="preserve">Heart Teaching </w:t>
      </w:r>
      <w:r w:rsidRPr="306BDFB8">
        <w:rPr>
          <w:rFonts w:cs="Tahoma"/>
        </w:rPr>
        <w:t xml:space="preserve">will have regard to Section 374, 375, 376 and 377 from </w:t>
      </w:r>
      <w:hyperlink r:id="rId11">
        <w:r>
          <w:rPr>
            <w:rStyle w:val="Hyperlink"/>
            <w:rFonts w:cs="Tahoma"/>
          </w:rPr>
          <w:t>Keeping Children Safe in Education 2023</w:t>
        </w:r>
      </w:hyperlink>
      <w:r w:rsidRPr="306BDFB8">
        <w:rPr>
          <w:rFonts w:cs="Tahoma"/>
        </w:rPr>
        <w:t xml:space="preserve"> (KCSIE 202</w:t>
      </w:r>
      <w:r>
        <w:rPr>
          <w:rFonts w:cs="Tahoma"/>
        </w:rPr>
        <w:t>3</w:t>
      </w:r>
      <w:r w:rsidRPr="306BDFB8">
        <w:rPr>
          <w:rFonts w:cs="Tahoma"/>
        </w:rPr>
        <w:t>):</w:t>
      </w:r>
    </w:p>
    <w:p w14:paraId="2F5E03DE" w14:textId="77777777" w:rsidR="00D56C0D" w:rsidRPr="007020AB" w:rsidRDefault="00D56C0D" w:rsidP="00D56C0D">
      <w:pPr>
        <w:ind w:left="720"/>
        <w:rPr>
          <w:rFonts w:cs="Tahoma"/>
          <w:i/>
          <w:iCs/>
        </w:rPr>
      </w:pPr>
      <w:r w:rsidRPr="306BDFB8">
        <w:rPr>
          <w:rFonts w:cs="Tahoma"/>
          <w:i/>
          <w:iCs/>
        </w:rPr>
        <w:t>374. In some circumstances schools and colleges will have to consider an allegation against an individual not directly employed by them, where its disciplinary procedures do not fully apply</w:t>
      </w:r>
      <w:r>
        <w:rPr>
          <w:rFonts w:cs="Tahoma"/>
          <w:i/>
          <w:iCs/>
        </w:rPr>
        <w:t xml:space="preserve"> </w:t>
      </w:r>
      <w:r w:rsidRPr="306BDFB8">
        <w:rPr>
          <w:rFonts w:eastAsia="Tahoma" w:cs="Tahoma"/>
          <w:szCs w:val="20"/>
        </w:rPr>
        <w:t>because agencies will have their own policies and procedures;</w:t>
      </w:r>
      <w:r w:rsidRPr="306BDFB8">
        <w:rPr>
          <w:rFonts w:cs="Tahoma"/>
          <w:i/>
          <w:iCs/>
        </w:rPr>
        <w:t xml:space="preserve"> for example, supply teachers provided by an employment agency or </w:t>
      </w:r>
      <w:proofErr w:type="gramStart"/>
      <w:r w:rsidRPr="306BDFB8">
        <w:rPr>
          <w:rFonts w:cs="Tahoma"/>
          <w:i/>
          <w:iCs/>
        </w:rPr>
        <w:t>business</w:t>
      </w:r>
      <w:r>
        <w:rPr>
          <w:rFonts w:cs="Tahoma"/>
          <w:i/>
          <w:iCs/>
        </w:rPr>
        <w:t>.</w:t>
      </w:r>
      <w:r w:rsidRPr="306BDFB8">
        <w:rPr>
          <w:rFonts w:cs="Tahoma"/>
          <w:i/>
          <w:iCs/>
        </w:rPr>
        <w:t>.</w:t>
      </w:r>
      <w:proofErr w:type="gramEnd"/>
      <w:r w:rsidRPr="306BDFB8">
        <w:rPr>
          <w:rFonts w:cs="Tahoma"/>
          <w:i/>
          <w:iCs/>
        </w:rPr>
        <w:t xml:space="preserve"> </w:t>
      </w:r>
    </w:p>
    <w:p w14:paraId="44C72215" w14:textId="77777777" w:rsidR="00D56C0D" w:rsidRPr="007020AB" w:rsidRDefault="00D56C0D" w:rsidP="00D56C0D">
      <w:pPr>
        <w:ind w:left="720"/>
        <w:rPr>
          <w:rFonts w:cs="Tahoma"/>
          <w:i/>
          <w:iCs/>
        </w:rPr>
      </w:pPr>
      <w:r w:rsidRPr="295AB3B4">
        <w:rPr>
          <w:rFonts w:cs="Tahoma"/>
          <w:i/>
          <w:iCs/>
        </w:rPr>
        <w:t xml:space="preserve">375. Whilst schools and colleges are not the employer of supply teachers, they should ensure allegations are dealt with properly. </w:t>
      </w:r>
      <w:r w:rsidRPr="0077797F">
        <w:rPr>
          <w:rFonts w:cs="Tahoma"/>
          <w:b/>
          <w:bCs/>
          <w:i/>
          <w:iCs/>
        </w:rPr>
        <w:t>In no circumstances</w:t>
      </w:r>
      <w:r>
        <w:rPr>
          <w:rFonts w:cs="Tahoma"/>
          <w:i/>
          <w:iCs/>
        </w:rPr>
        <w:t xml:space="preserve"> </w:t>
      </w:r>
      <w:r w:rsidRPr="295AB3B4">
        <w:rPr>
          <w:rFonts w:cs="Tahoma"/>
          <w:i/>
          <w:iCs/>
        </w:rPr>
        <w:t xml:space="preserve">should a school or college decide to cease to use a supply teacher due to safeguarding concerns, without finding out the facts and liaising with the </w:t>
      </w:r>
      <w:r w:rsidRPr="295AB3B4">
        <w:rPr>
          <w:rFonts w:cs="Tahoma"/>
          <w:i/>
          <w:iCs/>
          <w:sz w:val="18"/>
          <w:szCs w:val="18"/>
        </w:rPr>
        <w:t>[</w:t>
      </w:r>
      <w:r w:rsidRPr="295AB3B4">
        <w:rPr>
          <w:rFonts w:cs="Tahoma"/>
          <w:i/>
          <w:iCs/>
        </w:rPr>
        <w:t xml:space="preserve">local authority designated officer] LADO to determine a suitable outcome. Governing bodies and proprietors should discuss with the </w:t>
      </w:r>
      <w:r>
        <w:rPr>
          <w:rFonts w:cs="Tahoma"/>
          <w:i/>
          <w:iCs/>
        </w:rPr>
        <w:t xml:space="preserve">supply </w:t>
      </w:r>
      <w:r w:rsidRPr="295AB3B4">
        <w:rPr>
          <w:rFonts w:cs="Tahoma"/>
          <w:i/>
          <w:iCs/>
        </w:rPr>
        <w:t xml:space="preserve">agency </w:t>
      </w:r>
      <w:r>
        <w:rPr>
          <w:rFonts w:cs="Tahoma"/>
          <w:i/>
          <w:iCs/>
        </w:rPr>
        <w:t xml:space="preserve">or agencies where the supply teacher is working across </w:t>
      </w:r>
      <w:proofErr w:type="gramStart"/>
      <w:r>
        <w:rPr>
          <w:rFonts w:cs="Tahoma"/>
          <w:i/>
          <w:iCs/>
        </w:rPr>
        <w:t>a number of</w:t>
      </w:r>
      <w:proofErr w:type="gramEnd"/>
      <w:r>
        <w:rPr>
          <w:rFonts w:cs="Tahoma"/>
          <w:i/>
          <w:iCs/>
        </w:rPr>
        <w:t xml:space="preserve"> schools or colleges, </w:t>
      </w:r>
      <w:r w:rsidRPr="295AB3B4">
        <w:rPr>
          <w:rFonts w:cs="Tahoma"/>
          <w:i/>
          <w:iCs/>
        </w:rPr>
        <w:t xml:space="preserve">whether it is appropriate to suspend the supply teacher, or redeploy them to another part of the school or college, whilst they carry out their investigation. </w:t>
      </w:r>
    </w:p>
    <w:p w14:paraId="26734F94" w14:textId="77777777" w:rsidR="00D56C0D" w:rsidRPr="007020AB" w:rsidRDefault="00D56C0D" w:rsidP="00D56C0D">
      <w:pPr>
        <w:ind w:left="720"/>
        <w:rPr>
          <w:rFonts w:cs="Tahoma"/>
          <w:i/>
          <w:iCs/>
        </w:rPr>
      </w:pPr>
      <w:r w:rsidRPr="295AB3B4">
        <w:rPr>
          <w:rFonts w:cs="Tahoma"/>
          <w:i/>
          <w:iCs/>
        </w:rPr>
        <w:t xml:space="preserve">376. Agencies should be fully involved and co-operate in any enquiries from the LADO, police and/or </w:t>
      </w:r>
      <w:r>
        <w:rPr>
          <w:rFonts w:cs="Tahoma"/>
          <w:i/>
          <w:iCs/>
        </w:rPr>
        <w:t>local authority children’s social care</w:t>
      </w:r>
      <w:r w:rsidRPr="295AB3B4">
        <w:rPr>
          <w:rFonts w:cs="Tahoma"/>
          <w:i/>
          <w:iCs/>
        </w:rPr>
        <w:t xml:space="preserve">. The school or college will usually take the lead because agencies do not have direct access to children or other school </w:t>
      </w:r>
      <w:r>
        <w:rPr>
          <w:rFonts w:cs="Tahoma"/>
          <w:i/>
          <w:iCs/>
        </w:rPr>
        <w:t xml:space="preserve">or college </w:t>
      </w:r>
      <w:r w:rsidRPr="295AB3B4">
        <w:rPr>
          <w:rFonts w:cs="Tahoma"/>
          <w:i/>
          <w:iCs/>
        </w:rPr>
        <w:t xml:space="preserve">staff, so they will not be able to collect the facts when an allegation is made, nor do they have all the relevant information required by the LADO as part of the referral process. Supply teachers, whilst not employed by the school or college, are under the supervision, direction and control of the governing body or proprietor when working in the school or college. They should be advised to contact their trade union representative if they have one, or a colleague for support. The allegations management </w:t>
      </w:r>
      <w:proofErr w:type="gramStart"/>
      <w:r w:rsidRPr="295AB3B4">
        <w:rPr>
          <w:rFonts w:cs="Tahoma"/>
          <w:i/>
          <w:iCs/>
        </w:rPr>
        <w:t>meeting</w:t>
      </w:r>
      <w:proofErr w:type="gramEnd"/>
      <w:r w:rsidRPr="295AB3B4">
        <w:rPr>
          <w:rFonts w:cs="Tahoma"/>
          <w:i/>
          <w:iCs/>
        </w:rPr>
        <w:t xml:space="preserve"> which is often arranged by the LADO</w:t>
      </w:r>
      <w:r>
        <w:rPr>
          <w:rFonts w:cs="Tahoma"/>
          <w:i/>
          <w:iCs/>
        </w:rPr>
        <w:t>,</w:t>
      </w:r>
      <w:r w:rsidRPr="295AB3B4">
        <w:rPr>
          <w:rFonts w:cs="Tahoma"/>
          <w:i/>
          <w:iCs/>
        </w:rPr>
        <w:t xml:space="preserve"> should address issues such as information sharing, to ensure that any previous concerns or allegations known to the agency </w:t>
      </w:r>
      <w:r>
        <w:rPr>
          <w:rFonts w:cs="Tahoma"/>
          <w:i/>
          <w:iCs/>
        </w:rPr>
        <w:t xml:space="preserve">or agencies </w:t>
      </w:r>
      <w:r w:rsidRPr="295AB3B4">
        <w:rPr>
          <w:rFonts w:cs="Tahoma"/>
          <w:i/>
          <w:iCs/>
        </w:rPr>
        <w:t xml:space="preserve">are considered by the school or college during the investigation. </w:t>
      </w:r>
    </w:p>
    <w:p w14:paraId="30C0B356" w14:textId="77777777" w:rsidR="00D56C0D" w:rsidRPr="007020AB" w:rsidRDefault="00D56C0D" w:rsidP="00D56C0D">
      <w:pPr>
        <w:ind w:left="720"/>
        <w:rPr>
          <w:rFonts w:cs="Tahoma"/>
          <w:i/>
          <w:iCs/>
        </w:rPr>
      </w:pPr>
      <w:r w:rsidRPr="306BDFB8">
        <w:rPr>
          <w:rFonts w:cs="Tahoma"/>
          <w:i/>
          <w:iCs/>
        </w:rPr>
        <w:t xml:space="preserve">377. When using a </w:t>
      </w:r>
      <w:r>
        <w:rPr>
          <w:rFonts w:cs="Tahoma"/>
          <w:i/>
          <w:iCs/>
        </w:rPr>
        <w:t xml:space="preserve">supply </w:t>
      </w:r>
      <w:r w:rsidRPr="306BDFB8">
        <w:rPr>
          <w:rFonts w:cs="Tahoma"/>
          <w:i/>
          <w:iCs/>
        </w:rPr>
        <w:t xml:space="preserve">agency, schools and colleges should inform the agency of its process for managing allegations </w:t>
      </w:r>
      <w:r w:rsidRPr="0077797F">
        <w:rPr>
          <w:rFonts w:eastAsia="Tahoma" w:cs="Tahoma"/>
          <w:i/>
          <w:iCs/>
          <w:szCs w:val="20"/>
        </w:rPr>
        <w:t>but also take account of the agency’s policies and the duty placed on agencies to refer to the DBS as personnel suppliers</w:t>
      </w:r>
      <w:r w:rsidRPr="306BDFB8">
        <w:rPr>
          <w:rFonts w:cs="Tahoma"/>
          <w:i/>
          <w:iCs/>
        </w:rPr>
        <w:t>. This should include inviting the agency’s human resource manager or equivalent to meetings and keeping them up to date with information about its policies.</w:t>
      </w:r>
    </w:p>
    <w:p w14:paraId="6BACCA86" w14:textId="025D961F" w:rsidR="00D56C0D" w:rsidRPr="00612234" w:rsidRDefault="00D56C0D" w:rsidP="00D56C0D">
      <w:pPr>
        <w:rPr>
          <w:rFonts w:cs="Tahoma"/>
          <w:szCs w:val="20"/>
        </w:rPr>
      </w:pPr>
      <w:r w:rsidRPr="00612234">
        <w:rPr>
          <w:rFonts w:cs="Tahoma"/>
          <w:szCs w:val="20"/>
        </w:rPr>
        <w:t xml:space="preserve">If an allegation is raised and an educational establishment takes the lead in investigating the allegation, </w:t>
      </w:r>
      <w:r w:rsidR="00E76A3A">
        <w:rPr>
          <w:rFonts w:cs="Tahoma"/>
          <w:szCs w:val="20"/>
        </w:rPr>
        <w:t>Heart Teaching</w:t>
      </w:r>
      <w:r w:rsidRPr="00612234">
        <w:rPr>
          <w:rFonts w:cs="Tahoma"/>
          <w:szCs w:val="20"/>
        </w:rPr>
        <w:t xml:space="preserve"> will use its best endeavours to assist with that investigation, including attending meetings and sharing relevant information. We do however reserve the right to conduct our own investigation where we are not satisfied with the outcome of the investigation; where we either believe that a candidate has been unfairly treated; that the guidance in </w:t>
      </w:r>
      <w:r>
        <w:rPr>
          <w:rFonts w:cs="Tahoma"/>
          <w:szCs w:val="20"/>
        </w:rPr>
        <w:t>KCSIE</w:t>
      </w:r>
      <w:r w:rsidRPr="00612234">
        <w:rPr>
          <w:rFonts w:cs="Tahoma"/>
          <w:szCs w:val="20"/>
        </w:rPr>
        <w:t xml:space="preserve"> 20</w:t>
      </w:r>
      <w:r>
        <w:rPr>
          <w:rFonts w:cs="Tahoma"/>
          <w:szCs w:val="20"/>
        </w:rPr>
        <w:t>23</w:t>
      </w:r>
      <w:r w:rsidRPr="00612234">
        <w:rPr>
          <w:rFonts w:cs="Tahoma"/>
          <w:szCs w:val="20"/>
        </w:rPr>
        <w:t xml:space="preserve"> has not been followed; or where we continue to have concerns about the suitability of the candidate to work with children/adults at risk.</w:t>
      </w:r>
    </w:p>
    <w:p w14:paraId="5EE2602D" w14:textId="19346CE3" w:rsidR="00D56C0D" w:rsidRPr="007270FD" w:rsidRDefault="00D56C0D" w:rsidP="00D56C0D">
      <w:pPr>
        <w:rPr>
          <w:rFonts w:eastAsia="Calibri" w:cs="Tahoma"/>
          <w:b/>
          <w:bCs/>
          <w:szCs w:val="20"/>
        </w:rPr>
      </w:pPr>
      <w:r w:rsidRPr="00612234">
        <w:rPr>
          <w:rFonts w:cs="Tahoma"/>
          <w:szCs w:val="20"/>
        </w:rPr>
        <w:lastRenderedPageBreak/>
        <w:t>Regardless of who takes the lead in the investigation,</w:t>
      </w:r>
      <w:r>
        <w:rPr>
          <w:rFonts w:cs="Tahoma"/>
          <w:szCs w:val="20"/>
        </w:rPr>
        <w:t xml:space="preserve"> </w:t>
      </w:r>
      <w:r w:rsidR="00E76A3A">
        <w:rPr>
          <w:rFonts w:cs="Tahoma"/>
          <w:szCs w:val="20"/>
        </w:rPr>
        <w:t xml:space="preserve">Heart Teaching </w:t>
      </w:r>
      <w:r w:rsidRPr="00612234">
        <w:rPr>
          <w:rFonts w:cs="Tahoma"/>
          <w:szCs w:val="20"/>
        </w:rPr>
        <w:t>recognise</w:t>
      </w:r>
      <w:r>
        <w:rPr>
          <w:rFonts w:cs="Tahoma"/>
          <w:szCs w:val="20"/>
        </w:rPr>
        <w:t>s</w:t>
      </w:r>
      <w:r w:rsidRPr="00612234">
        <w:rPr>
          <w:rFonts w:cs="Tahoma"/>
          <w:szCs w:val="20"/>
        </w:rPr>
        <w:t xml:space="preserve"> the importance of also providing the relevant support to the candidate concerned, and of reviewing any systems or processes here at </w:t>
      </w:r>
      <w:r w:rsidR="00E76A3A">
        <w:rPr>
          <w:rFonts w:cs="Tahoma"/>
          <w:szCs w:val="20"/>
        </w:rPr>
        <w:t>Heart Teaching</w:t>
      </w:r>
      <w:r w:rsidRPr="00612234">
        <w:rPr>
          <w:rFonts w:cs="Tahoma"/>
          <w:szCs w:val="20"/>
        </w:rPr>
        <w:t xml:space="preserve"> which may require improvement.</w:t>
      </w:r>
    </w:p>
    <w:p w14:paraId="2D9094F6" w14:textId="7FD8EDD4" w:rsidR="00D56C0D" w:rsidRPr="000C5B35" w:rsidRDefault="00D56C0D" w:rsidP="00D56C0D">
      <w:pPr>
        <w:rPr>
          <w:rFonts w:cs="Tahoma"/>
          <w:color w:val="FF0000"/>
          <w:szCs w:val="20"/>
        </w:rPr>
      </w:pPr>
      <w:r w:rsidRPr="007270FD">
        <w:rPr>
          <w:rFonts w:eastAsia="Calibri" w:cs="Tahoma"/>
          <w:szCs w:val="20"/>
        </w:rPr>
        <w:t xml:space="preserve">The remainder of this policy concerns the </w:t>
      </w:r>
      <w:r w:rsidRPr="005A0B13">
        <w:rPr>
          <w:rFonts w:eastAsia="Calibri" w:cs="Tahoma"/>
          <w:szCs w:val="20"/>
        </w:rPr>
        <w:t>process</w:t>
      </w:r>
      <w:r w:rsidRPr="007270FD">
        <w:rPr>
          <w:rFonts w:eastAsia="Calibri" w:cs="Tahoma"/>
          <w:szCs w:val="20"/>
        </w:rPr>
        <w:t xml:space="preserve"> to be followed if </w:t>
      </w:r>
      <w:r w:rsidR="00E76A3A">
        <w:rPr>
          <w:rFonts w:eastAsia="Calibri" w:cs="Tahoma"/>
          <w:szCs w:val="20"/>
        </w:rPr>
        <w:t>Heart Teaching</w:t>
      </w:r>
      <w:r w:rsidRPr="007270FD">
        <w:rPr>
          <w:rFonts w:eastAsia="Calibri" w:cs="Tahoma"/>
          <w:szCs w:val="20"/>
        </w:rPr>
        <w:t xml:space="preserve"> is to take the lead in an </w:t>
      </w:r>
      <w:r w:rsidRPr="00F5462C">
        <w:rPr>
          <w:rFonts w:eastAsia="Calibri" w:cs="Tahoma"/>
          <w:szCs w:val="20"/>
        </w:rPr>
        <w:t>investigation, for example if a concern is received from some place other than an educational establishment, is a historical allegation, where the candidate does not fall into the above provision in KCSIE 202</w:t>
      </w:r>
      <w:r>
        <w:rPr>
          <w:rFonts w:eastAsia="Calibri" w:cs="Tahoma"/>
          <w:szCs w:val="20"/>
        </w:rPr>
        <w:t>3</w:t>
      </w:r>
      <w:r w:rsidRPr="00F5462C">
        <w:rPr>
          <w:rFonts w:eastAsia="Calibri" w:cs="Tahoma"/>
          <w:szCs w:val="20"/>
        </w:rPr>
        <w:t xml:space="preserve">, or where the candidate is placed in a setting other than an educational one (e.g. a social </w:t>
      </w:r>
      <w:r>
        <w:rPr>
          <w:rFonts w:eastAsia="Calibri" w:cs="Tahoma"/>
          <w:szCs w:val="20"/>
        </w:rPr>
        <w:t>work</w:t>
      </w:r>
      <w:r w:rsidRPr="00F5462C">
        <w:rPr>
          <w:rFonts w:eastAsia="Calibri" w:cs="Tahoma"/>
          <w:szCs w:val="20"/>
        </w:rPr>
        <w:t>).</w:t>
      </w:r>
    </w:p>
    <w:p w14:paraId="37FC152C" w14:textId="77777777" w:rsidR="00321CAA" w:rsidRPr="00321CAA" w:rsidRDefault="00321CAA" w:rsidP="003419DA">
      <w:pPr>
        <w:spacing w:line="276" w:lineRule="auto"/>
        <w:rPr>
          <w:rFonts w:eastAsia="Calibri" w:cs="Tahoma"/>
          <w:sz w:val="4"/>
          <w:szCs w:val="4"/>
        </w:rPr>
      </w:pPr>
    </w:p>
    <w:p w14:paraId="3F167A2A" w14:textId="1B127003" w:rsidR="005F6DBF" w:rsidRPr="003419DA" w:rsidRDefault="005F6DBF" w:rsidP="003419DA">
      <w:pPr>
        <w:pStyle w:val="ListParagraph"/>
        <w:numPr>
          <w:ilvl w:val="0"/>
          <w:numId w:val="13"/>
        </w:numPr>
        <w:spacing w:line="276" w:lineRule="auto"/>
        <w:rPr>
          <w:rFonts w:eastAsia="Calibri" w:cs="Tahoma"/>
          <w:b/>
          <w:bCs/>
          <w:color w:val="133080" w:themeColor="accent2"/>
          <w:szCs w:val="20"/>
        </w:rPr>
      </w:pPr>
      <w:r w:rsidRPr="003419DA">
        <w:rPr>
          <w:rFonts w:eastAsia="Calibri" w:cs="Tahoma"/>
          <w:b/>
          <w:bCs/>
          <w:color w:val="133080" w:themeColor="accent2"/>
          <w:szCs w:val="20"/>
        </w:rPr>
        <w:t>The procedure to be followed when an allegation is made</w:t>
      </w:r>
    </w:p>
    <w:p w14:paraId="1E770BC8" w14:textId="77777777" w:rsidR="005372E7" w:rsidRPr="006B36DE" w:rsidRDefault="005372E7" w:rsidP="003419DA">
      <w:pPr>
        <w:spacing w:line="276" w:lineRule="auto"/>
        <w:rPr>
          <w:rFonts w:eastAsia="Calibri" w:cs="Tahoma"/>
          <w:szCs w:val="20"/>
        </w:rPr>
      </w:pPr>
      <w:r w:rsidRPr="006B36DE">
        <w:rPr>
          <w:rFonts w:eastAsia="Calibri" w:cs="Tahoma"/>
          <w:szCs w:val="20"/>
        </w:rPr>
        <w:t>There may be up to three strands in considering a concern or an allegation:</w:t>
      </w:r>
    </w:p>
    <w:p w14:paraId="580BC2F5" w14:textId="357F686B" w:rsidR="005372E7" w:rsidRPr="00E920AF" w:rsidRDefault="005372E7" w:rsidP="003419DA">
      <w:pPr>
        <w:pStyle w:val="ListParagraph"/>
        <w:numPr>
          <w:ilvl w:val="0"/>
          <w:numId w:val="24"/>
        </w:numPr>
        <w:spacing w:line="276" w:lineRule="auto"/>
      </w:pPr>
      <w:r w:rsidRPr="00E920AF">
        <w:t xml:space="preserve">A </w:t>
      </w:r>
      <w:r w:rsidR="00C1269C">
        <w:t>p</w:t>
      </w:r>
      <w:r w:rsidRPr="00E920AF">
        <w:t>olice investigation of a criminal offence;</w:t>
      </w:r>
    </w:p>
    <w:p w14:paraId="5FB7959A" w14:textId="77777777" w:rsidR="003419DA" w:rsidRDefault="005372E7" w:rsidP="003419DA">
      <w:pPr>
        <w:pStyle w:val="ListParagraph"/>
        <w:numPr>
          <w:ilvl w:val="0"/>
          <w:numId w:val="24"/>
        </w:numPr>
        <w:spacing w:line="276" w:lineRule="auto"/>
      </w:pPr>
      <w:r w:rsidRPr="00E920AF">
        <w:t>Enquiries and assessment by Children’s Social Care to ascertain whether a child or young person is in need of protection or is in need of services;</w:t>
      </w:r>
    </w:p>
    <w:p w14:paraId="03559182" w14:textId="2F0435A4" w:rsidR="003419DA" w:rsidRDefault="005372E7" w:rsidP="00321CAA">
      <w:pPr>
        <w:pStyle w:val="ListParagraph"/>
        <w:numPr>
          <w:ilvl w:val="0"/>
          <w:numId w:val="24"/>
        </w:numPr>
        <w:spacing w:line="276" w:lineRule="auto"/>
      </w:pPr>
      <w:r w:rsidRPr="00E920AF">
        <w:t>Consideration by an employer of disciplinary action in respect of the individual.</w:t>
      </w:r>
      <w:bookmarkEnd w:id="3"/>
    </w:p>
    <w:p w14:paraId="138F8B6F" w14:textId="77777777" w:rsidR="00BA0C50" w:rsidRDefault="00BA0C50" w:rsidP="00BA0C50">
      <w:pPr>
        <w:pStyle w:val="ListParagraph"/>
        <w:spacing w:line="276" w:lineRule="auto"/>
      </w:pPr>
    </w:p>
    <w:p w14:paraId="24730FAF" w14:textId="3EB73EA1" w:rsidR="005372E7" w:rsidRPr="003419DA" w:rsidRDefault="00B54E90" w:rsidP="003419DA">
      <w:pPr>
        <w:pStyle w:val="ListParagraph"/>
        <w:numPr>
          <w:ilvl w:val="0"/>
          <w:numId w:val="13"/>
        </w:numPr>
        <w:spacing w:line="276" w:lineRule="auto"/>
      </w:pPr>
      <w:r>
        <w:rPr>
          <w:rFonts w:cs="Tahoma"/>
          <w:szCs w:val="20"/>
        </w:rPr>
        <w:t>Heart Teaching LTD</w:t>
      </w:r>
      <w:r w:rsidR="005372E7" w:rsidRPr="003419DA">
        <w:rPr>
          <w:rFonts w:eastAsia="Calibri" w:cs="Tahoma"/>
          <w:b/>
          <w:bCs/>
          <w:szCs w:val="20"/>
        </w:rPr>
        <w:t xml:space="preserve"> </w:t>
      </w:r>
      <w:r w:rsidR="005372E7" w:rsidRPr="003419DA">
        <w:rPr>
          <w:rFonts w:eastAsia="Calibri" w:cs="Tahoma"/>
          <w:b/>
          <w:bCs/>
          <w:color w:val="133080" w:themeColor="accent2"/>
          <w:szCs w:val="20"/>
        </w:rPr>
        <w:t>Responsibilities</w:t>
      </w:r>
      <w:r w:rsidR="00782D7B" w:rsidRPr="003419DA">
        <w:rPr>
          <w:rFonts w:eastAsia="Calibri" w:cs="Tahoma"/>
          <w:b/>
          <w:bCs/>
          <w:color w:val="133080" w:themeColor="accent2"/>
          <w:szCs w:val="20"/>
        </w:rPr>
        <w:t xml:space="preserve"> and Multi-Agency Partnerships</w:t>
      </w:r>
    </w:p>
    <w:p w14:paraId="5370FD3F" w14:textId="0F2C5B41" w:rsidR="00782D7B" w:rsidRPr="009D7B2F" w:rsidRDefault="00B54E90" w:rsidP="003419DA">
      <w:pPr>
        <w:spacing w:line="276" w:lineRule="auto"/>
        <w:rPr>
          <w:rFonts w:eastAsia="Calibri" w:cs="Tahoma"/>
          <w:szCs w:val="20"/>
        </w:rPr>
      </w:pPr>
      <w:bookmarkStart w:id="4" w:name="_Hlk84594842"/>
      <w:r>
        <w:rPr>
          <w:rFonts w:cs="Tahoma"/>
          <w:szCs w:val="20"/>
        </w:rPr>
        <w:t>Heart Teaching LTD</w:t>
      </w:r>
      <w:r w:rsidR="00782D7B" w:rsidRPr="009D7B2F">
        <w:rPr>
          <w:rFonts w:eastAsia="Calibri" w:cs="Tahoma"/>
          <w:szCs w:val="20"/>
        </w:rPr>
        <w:t xml:space="preserve"> </w:t>
      </w:r>
      <w:bookmarkEnd w:id="4"/>
      <w:r w:rsidR="00782D7B" w:rsidRPr="009D7B2F">
        <w:rPr>
          <w:rFonts w:eastAsia="Calibri" w:cs="Tahoma"/>
          <w:szCs w:val="20"/>
        </w:rPr>
        <w:t>policies and processes</w:t>
      </w:r>
      <w:r w:rsidR="00782D7B" w:rsidRPr="00F5462C">
        <w:rPr>
          <w:rFonts w:eastAsia="Calibri" w:cs="Tahoma"/>
          <w:szCs w:val="20"/>
        </w:rPr>
        <w:t xml:space="preserve"> </w:t>
      </w:r>
      <w:r w:rsidR="00A26745" w:rsidRPr="00F5462C">
        <w:rPr>
          <w:rFonts w:eastAsia="Calibri" w:cs="Tahoma"/>
          <w:szCs w:val="20"/>
        </w:rPr>
        <w:t>ensure that all</w:t>
      </w:r>
      <w:r w:rsidR="00782D7B" w:rsidRPr="00F5462C">
        <w:rPr>
          <w:rFonts w:eastAsia="Calibri" w:cs="Tahoma"/>
          <w:szCs w:val="20"/>
        </w:rPr>
        <w:t xml:space="preserve"> candidates and other staff</w:t>
      </w:r>
      <w:r w:rsidR="00A26745" w:rsidRPr="00F5462C">
        <w:rPr>
          <w:rFonts w:eastAsia="Calibri" w:cs="Tahoma"/>
          <w:szCs w:val="20"/>
        </w:rPr>
        <w:t xml:space="preserve"> understand that it is their responsibility </w:t>
      </w:r>
      <w:r w:rsidR="00782D7B" w:rsidRPr="00F5462C">
        <w:rPr>
          <w:rFonts w:eastAsia="Calibri" w:cs="Tahoma"/>
          <w:szCs w:val="20"/>
        </w:rPr>
        <w:t xml:space="preserve">to protect children </w:t>
      </w:r>
      <w:r w:rsidR="000C5B35" w:rsidRPr="00F5462C">
        <w:rPr>
          <w:rFonts w:eastAsia="Calibri" w:cs="Tahoma"/>
          <w:szCs w:val="20"/>
        </w:rPr>
        <w:t>and adults who are considered vulnerable</w:t>
      </w:r>
      <w:r w:rsidR="0076629F" w:rsidRPr="00F5462C">
        <w:rPr>
          <w:rFonts w:eastAsia="Calibri" w:cs="Tahoma"/>
          <w:szCs w:val="20"/>
        </w:rPr>
        <w:t xml:space="preserve"> because they have care or support needs</w:t>
      </w:r>
      <w:r w:rsidR="000C5B35" w:rsidRPr="00F5462C">
        <w:rPr>
          <w:rFonts w:eastAsia="Calibri" w:cs="Tahoma"/>
          <w:szCs w:val="20"/>
        </w:rPr>
        <w:t xml:space="preserve"> </w:t>
      </w:r>
      <w:r w:rsidR="00782D7B" w:rsidRPr="00F5462C">
        <w:rPr>
          <w:rFonts w:eastAsia="Calibri" w:cs="Tahoma"/>
          <w:szCs w:val="20"/>
        </w:rPr>
        <w:t xml:space="preserve">from </w:t>
      </w:r>
      <w:r w:rsidR="00782D7B" w:rsidRPr="009D7B2F">
        <w:rPr>
          <w:rFonts w:eastAsia="Calibri" w:cs="Tahoma"/>
          <w:szCs w:val="20"/>
        </w:rPr>
        <w:t xml:space="preserve">abuse or neglect. </w:t>
      </w:r>
      <w:r>
        <w:rPr>
          <w:rFonts w:cs="Tahoma"/>
          <w:szCs w:val="20"/>
        </w:rPr>
        <w:t>Heart Teaching LTD</w:t>
      </w:r>
      <w:r w:rsidR="00782D7B" w:rsidRPr="009D7B2F">
        <w:rPr>
          <w:rFonts w:eastAsia="Calibri" w:cs="Tahoma"/>
          <w:szCs w:val="20"/>
        </w:rPr>
        <w:t xml:space="preserve"> code of conduct gives guidance on what behaviour is expected from candidates when on placement </w:t>
      </w:r>
      <w:proofErr w:type="gramStart"/>
      <w:r w:rsidR="00782D7B" w:rsidRPr="009D7B2F">
        <w:rPr>
          <w:rFonts w:eastAsia="Calibri" w:cs="Tahoma"/>
          <w:szCs w:val="20"/>
        </w:rPr>
        <w:t>in order to</w:t>
      </w:r>
      <w:proofErr w:type="gramEnd"/>
      <w:r w:rsidR="00782D7B" w:rsidRPr="009D7B2F">
        <w:rPr>
          <w:rFonts w:eastAsia="Calibri" w:cs="Tahoma"/>
          <w:szCs w:val="20"/>
        </w:rPr>
        <w:t xml:space="preserve"> fulfil that responsibility. </w:t>
      </w:r>
    </w:p>
    <w:p w14:paraId="6D2D82BD" w14:textId="0B643E8A" w:rsidR="005372E7" w:rsidRPr="00F5462C" w:rsidRDefault="005372E7" w:rsidP="003419DA">
      <w:pPr>
        <w:spacing w:line="276" w:lineRule="auto"/>
        <w:rPr>
          <w:rFonts w:eastAsia="Calibri" w:cs="Tahoma"/>
          <w:szCs w:val="20"/>
        </w:rPr>
      </w:pPr>
      <w:r w:rsidRPr="009D7B2F">
        <w:rPr>
          <w:rFonts w:eastAsia="Calibri" w:cs="Tahoma"/>
          <w:szCs w:val="20"/>
        </w:rPr>
        <w:t xml:space="preserve">All </w:t>
      </w:r>
      <w:r w:rsidRPr="00F5462C">
        <w:rPr>
          <w:rFonts w:eastAsia="Calibri" w:cs="Tahoma"/>
          <w:szCs w:val="20"/>
        </w:rPr>
        <w:t xml:space="preserve">agencies have a joint responsibility to ensure that they work together to protect children </w:t>
      </w:r>
      <w:r w:rsidR="000C5B35" w:rsidRPr="00F5462C">
        <w:rPr>
          <w:rFonts w:eastAsia="Calibri" w:cs="Tahoma"/>
          <w:szCs w:val="20"/>
        </w:rPr>
        <w:t xml:space="preserve">and adults </w:t>
      </w:r>
      <w:r w:rsidRPr="00F5462C">
        <w:rPr>
          <w:rFonts w:eastAsia="Calibri" w:cs="Tahoma"/>
          <w:szCs w:val="20"/>
        </w:rPr>
        <w:t xml:space="preserve">from harm. If </w:t>
      </w:r>
      <w:r w:rsidR="00B54E90">
        <w:rPr>
          <w:rFonts w:cs="Tahoma"/>
          <w:szCs w:val="20"/>
        </w:rPr>
        <w:t>Heart Teaching LTD</w:t>
      </w:r>
      <w:r w:rsidR="00B54E90" w:rsidRPr="00612234">
        <w:rPr>
          <w:rFonts w:cs="Tahoma"/>
          <w:szCs w:val="20"/>
        </w:rPr>
        <w:t xml:space="preserve"> </w:t>
      </w:r>
      <w:r w:rsidRPr="00F5462C">
        <w:rPr>
          <w:rFonts w:eastAsia="Calibri" w:cs="Tahoma"/>
          <w:szCs w:val="20"/>
        </w:rPr>
        <w:t>gives a local authority information that suggests a</w:t>
      </w:r>
      <w:r w:rsidR="006D7346" w:rsidRPr="00F5462C">
        <w:rPr>
          <w:rFonts w:eastAsia="Calibri" w:cs="Tahoma"/>
          <w:szCs w:val="20"/>
        </w:rPr>
        <w:t>n</w:t>
      </w:r>
      <w:r w:rsidRPr="00F5462C">
        <w:rPr>
          <w:rFonts w:eastAsia="Calibri" w:cs="Tahoma"/>
          <w:szCs w:val="20"/>
        </w:rPr>
        <w:t xml:space="preserve"> adult may be a risk to children</w:t>
      </w:r>
      <w:r w:rsidR="000C5B35" w:rsidRPr="00F5462C">
        <w:rPr>
          <w:rFonts w:eastAsia="Calibri" w:cs="Tahoma"/>
          <w:szCs w:val="20"/>
        </w:rPr>
        <w:t xml:space="preserve"> or adults</w:t>
      </w:r>
      <w:r w:rsidRPr="00F5462C">
        <w:rPr>
          <w:rFonts w:eastAsia="Calibri" w:cs="Tahoma"/>
          <w:szCs w:val="20"/>
        </w:rPr>
        <w:t>, the local authority should give careful consideration as to what information should be shared with the</w:t>
      </w:r>
      <w:r w:rsidR="00B54E90" w:rsidRPr="00B54E90">
        <w:rPr>
          <w:rFonts w:cs="Tahoma"/>
          <w:szCs w:val="20"/>
        </w:rPr>
        <w:t xml:space="preserve"> </w:t>
      </w:r>
      <w:r w:rsidR="00B54E90">
        <w:rPr>
          <w:rFonts w:cs="Tahoma"/>
          <w:szCs w:val="20"/>
        </w:rPr>
        <w:t>Heart Teaching LTD</w:t>
      </w:r>
      <w:r w:rsidR="00A21063" w:rsidRPr="00F5462C">
        <w:rPr>
          <w:rFonts w:eastAsia="Calibri" w:cs="Tahoma"/>
          <w:szCs w:val="20"/>
        </w:rPr>
        <w:t xml:space="preserve"> </w:t>
      </w:r>
      <w:r w:rsidRPr="00F5462C">
        <w:rPr>
          <w:rFonts w:eastAsia="Calibri" w:cs="Tahoma"/>
          <w:szCs w:val="20"/>
        </w:rPr>
        <w:t>to enable a comprehensive risk assessment to be conducted.</w:t>
      </w:r>
    </w:p>
    <w:p w14:paraId="05FD8885" w14:textId="4CA3F19F" w:rsidR="005372E7" w:rsidRPr="009D7B2F" w:rsidRDefault="005372E7" w:rsidP="003419DA">
      <w:pPr>
        <w:spacing w:line="276" w:lineRule="auto"/>
        <w:rPr>
          <w:rFonts w:eastAsia="Calibri" w:cs="Tahoma"/>
          <w:szCs w:val="20"/>
        </w:rPr>
      </w:pPr>
      <w:r w:rsidRPr="00F5462C">
        <w:rPr>
          <w:rFonts w:eastAsia="Calibri" w:cs="Tahoma"/>
          <w:szCs w:val="20"/>
        </w:rPr>
        <w:t>Allegations against people who work with children</w:t>
      </w:r>
      <w:r w:rsidR="000C5B35" w:rsidRPr="00F5462C">
        <w:rPr>
          <w:rFonts w:eastAsia="Calibri" w:cs="Tahoma"/>
          <w:szCs w:val="20"/>
        </w:rPr>
        <w:t xml:space="preserve"> and adults who may be at risk</w:t>
      </w:r>
      <w:r w:rsidRPr="00F5462C">
        <w:rPr>
          <w:rFonts w:eastAsia="Calibri" w:cs="Tahoma"/>
          <w:szCs w:val="20"/>
        </w:rPr>
        <w:t xml:space="preserve"> must </w:t>
      </w:r>
      <w:r w:rsidRPr="009D7B2F">
        <w:rPr>
          <w:rFonts w:eastAsia="Calibri" w:cs="Tahoma"/>
          <w:szCs w:val="20"/>
        </w:rPr>
        <w:t>not be dealt with in isolation. Any corresponding action necessary to address the welfare of other children or adults with care and support needs should be taken without delay and in a coordinated manner, to prevent the need for further safeguarding in future.</w:t>
      </w:r>
    </w:p>
    <w:p w14:paraId="6A6B1388" w14:textId="438AFDCB" w:rsidR="005372E7" w:rsidRPr="009D7B2F" w:rsidRDefault="005372E7" w:rsidP="003419DA">
      <w:pPr>
        <w:spacing w:line="276" w:lineRule="auto"/>
        <w:rPr>
          <w:rFonts w:eastAsia="Calibri" w:cs="Tahoma"/>
          <w:szCs w:val="20"/>
        </w:rPr>
      </w:pPr>
      <w:r w:rsidRPr="009D7B2F">
        <w:rPr>
          <w:rFonts w:eastAsia="Calibri" w:cs="Tahoma"/>
          <w:szCs w:val="20"/>
        </w:rPr>
        <w:t xml:space="preserve">Any allegation which arises in relation to historical abuse by a </w:t>
      </w:r>
      <w:r w:rsidR="00F9034D" w:rsidRPr="009D7B2F">
        <w:rPr>
          <w:rFonts w:eastAsia="Calibri" w:cs="Tahoma"/>
          <w:szCs w:val="20"/>
        </w:rPr>
        <w:t>candidate</w:t>
      </w:r>
      <w:r w:rsidRPr="009D7B2F">
        <w:rPr>
          <w:rFonts w:eastAsia="Calibri" w:cs="Tahoma"/>
          <w:szCs w:val="20"/>
        </w:rPr>
        <w:t xml:space="preserve"> or other member of staff, should be responded to in the same way as a current concern. In such cases, it is imperative to ascertain whether the person concerned is still working with adults and/</w:t>
      </w:r>
      <w:r w:rsidR="008116F6">
        <w:rPr>
          <w:rFonts w:eastAsia="Calibri" w:cs="Tahoma"/>
          <w:szCs w:val="20"/>
        </w:rPr>
        <w:t>o</w:t>
      </w:r>
      <w:r w:rsidRPr="009D7B2F">
        <w:rPr>
          <w:rFonts w:eastAsia="Calibri" w:cs="Tahoma"/>
          <w:szCs w:val="20"/>
        </w:rPr>
        <w:t>r children and if so, to inform their current employer</w:t>
      </w:r>
      <w:r w:rsidR="0038555C">
        <w:rPr>
          <w:rFonts w:eastAsia="Calibri" w:cs="Tahoma"/>
          <w:szCs w:val="20"/>
        </w:rPr>
        <w:t>/</w:t>
      </w:r>
      <w:r w:rsidRPr="009D7B2F">
        <w:rPr>
          <w:rFonts w:eastAsia="Calibri" w:cs="Tahoma"/>
          <w:szCs w:val="20"/>
        </w:rPr>
        <w:t>organisation.</w:t>
      </w:r>
    </w:p>
    <w:p w14:paraId="081491E2" w14:textId="24ECAE46" w:rsidR="00A26745" w:rsidRPr="009D7B2F" w:rsidRDefault="00A26745" w:rsidP="003419DA">
      <w:pPr>
        <w:spacing w:line="276" w:lineRule="auto"/>
        <w:rPr>
          <w:rFonts w:eastAsia="Calibri" w:cs="Tahoma"/>
          <w:szCs w:val="20"/>
        </w:rPr>
      </w:pPr>
      <w:r w:rsidRPr="009D7B2F">
        <w:rPr>
          <w:rFonts w:eastAsia="Calibri" w:cs="Tahoma"/>
          <w:szCs w:val="20"/>
        </w:rPr>
        <w:t xml:space="preserve">The standard of proof for prosecution is ‘beyond reasonable doubt’. The standard of proof for internal disciplinary procedures and for discretionary barring consideration by the Disclosure and Barring Service (DBS) is usually the civil standard of ‘on the balance of </w:t>
      </w:r>
      <w:r w:rsidR="00540C52" w:rsidRPr="009D7B2F">
        <w:rPr>
          <w:rFonts w:eastAsia="Calibri" w:cs="Tahoma"/>
          <w:szCs w:val="20"/>
        </w:rPr>
        <w:t>probabilities</w:t>
      </w:r>
      <w:r w:rsidR="00540C52">
        <w:rPr>
          <w:rFonts w:eastAsia="Calibri" w:cs="Tahoma"/>
          <w:szCs w:val="20"/>
        </w:rPr>
        <w:t>’</w:t>
      </w:r>
      <w:r w:rsidRPr="009D7B2F">
        <w:rPr>
          <w:rFonts w:eastAsia="Calibri" w:cs="Tahoma"/>
          <w:szCs w:val="20"/>
        </w:rPr>
        <w:t>. This means that when criminal procedures are concluded without action being taken this does not automatically mean that regulatory or disciplinary procedures should cease, or not be considered. In any event</w:t>
      </w:r>
      <w:r w:rsidR="00817BEF">
        <w:rPr>
          <w:rFonts w:eastAsia="Calibri" w:cs="Tahoma"/>
          <w:szCs w:val="20"/>
        </w:rPr>
        <w:t>,</w:t>
      </w:r>
      <w:r w:rsidRPr="009D7B2F">
        <w:rPr>
          <w:rFonts w:eastAsia="Calibri" w:cs="Tahoma"/>
          <w:szCs w:val="20"/>
        </w:rPr>
        <w:t xml:space="preserve"> there is always a legal duty to make a safeguarding referral to DBS if a person is dismissed or removed from their role due to harm to a child or an adult with care and support needs.</w:t>
      </w:r>
    </w:p>
    <w:p w14:paraId="4CFCBEED" w14:textId="3F32F364" w:rsidR="005372E7" w:rsidRPr="00F5462C" w:rsidRDefault="005372E7" w:rsidP="003419DA">
      <w:pPr>
        <w:spacing w:line="276" w:lineRule="auto"/>
        <w:rPr>
          <w:rFonts w:eastAsia="Calibri" w:cs="Tahoma"/>
          <w:szCs w:val="20"/>
        </w:rPr>
      </w:pPr>
      <w:r w:rsidRPr="009D7B2F">
        <w:rPr>
          <w:rFonts w:eastAsia="Calibri" w:cs="Tahoma"/>
          <w:szCs w:val="20"/>
        </w:rPr>
        <w:t xml:space="preserve">If someone is removed from their role providing regulated activity following a safeguarding incident, </w:t>
      </w:r>
      <w:r w:rsidR="00B54E90">
        <w:rPr>
          <w:rFonts w:cs="Tahoma"/>
          <w:szCs w:val="20"/>
        </w:rPr>
        <w:t>Heart Teaching LTD</w:t>
      </w:r>
      <w:r w:rsidR="00B54E90" w:rsidRPr="00612234">
        <w:rPr>
          <w:rFonts w:cs="Tahoma"/>
          <w:szCs w:val="20"/>
        </w:rPr>
        <w:t xml:space="preserve"> </w:t>
      </w:r>
      <w:r w:rsidRPr="009D7B2F">
        <w:rPr>
          <w:rFonts w:eastAsia="Calibri" w:cs="Tahoma"/>
          <w:szCs w:val="20"/>
        </w:rPr>
        <w:t xml:space="preserve">has a legal duty to refer them to the DBS. This also applies where a person leaves their role to avoid a disciplinary hearing following a safeguarding incident and </w:t>
      </w:r>
      <w:r w:rsidR="00B54E90">
        <w:rPr>
          <w:rFonts w:cs="Tahoma"/>
          <w:szCs w:val="20"/>
        </w:rPr>
        <w:t>Heart Teaching LTD</w:t>
      </w:r>
      <w:r w:rsidR="00001F06" w:rsidRPr="009D7B2F">
        <w:rPr>
          <w:rFonts w:eastAsia="Calibri" w:cs="Tahoma"/>
          <w:szCs w:val="20"/>
        </w:rPr>
        <w:t xml:space="preserve"> </w:t>
      </w:r>
      <w:r w:rsidRPr="009D7B2F">
        <w:rPr>
          <w:rFonts w:eastAsia="Calibri" w:cs="Tahoma"/>
          <w:szCs w:val="20"/>
        </w:rPr>
        <w:t xml:space="preserve">believes they would have dismissed the person based on the </w:t>
      </w:r>
      <w:r w:rsidRPr="00F5462C">
        <w:rPr>
          <w:rFonts w:eastAsia="Calibri" w:cs="Tahoma"/>
          <w:szCs w:val="20"/>
        </w:rPr>
        <w:t>information they had.</w:t>
      </w:r>
    </w:p>
    <w:p w14:paraId="17355867" w14:textId="0C02B3BB" w:rsidR="005372E7" w:rsidRDefault="005372E7" w:rsidP="003419DA">
      <w:pPr>
        <w:spacing w:line="276" w:lineRule="auto"/>
        <w:rPr>
          <w:rFonts w:eastAsia="Calibri" w:cs="Tahoma"/>
          <w:szCs w:val="20"/>
        </w:rPr>
      </w:pPr>
      <w:r w:rsidRPr="00F5462C">
        <w:rPr>
          <w:rFonts w:eastAsia="Calibri" w:cs="Tahoma"/>
          <w:szCs w:val="20"/>
        </w:rPr>
        <w:lastRenderedPageBreak/>
        <w:t>The Loc</w:t>
      </w:r>
      <w:r w:rsidR="00620168" w:rsidRPr="00F5462C">
        <w:rPr>
          <w:rFonts w:eastAsia="Calibri" w:cs="Tahoma"/>
          <w:szCs w:val="20"/>
        </w:rPr>
        <w:t>al Safeguarding Partner arrangements</w:t>
      </w:r>
      <w:r w:rsidR="000C5B35" w:rsidRPr="00F5462C">
        <w:rPr>
          <w:rFonts w:eastAsia="Calibri" w:cs="Tahoma"/>
          <w:szCs w:val="20"/>
        </w:rPr>
        <w:t xml:space="preserve">/Local Safeguarding Adults Board procedures </w:t>
      </w:r>
      <w:r w:rsidRPr="00F5462C">
        <w:rPr>
          <w:rFonts w:eastAsia="Calibri" w:cs="Tahoma"/>
          <w:szCs w:val="20"/>
        </w:rPr>
        <w:t>should specify the timescales, actions and procedures for responding to any allegations or concerns raised.</w:t>
      </w:r>
    </w:p>
    <w:p w14:paraId="40AC2404" w14:textId="5EB5CDF8" w:rsidR="00817BEF" w:rsidRPr="00321CAA" w:rsidRDefault="00817BEF" w:rsidP="003419DA">
      <w:pPr>
        <w:spacing w:line="276" w:lineRule="auto"/>
        <w:rPr>
          <w:rFonts w:eastAsia="Calibri" w:cs="Tahoma"/>
          <w:sz w:val="16"/>
          <w:szCs w:val="16"/>
        </w:rPr>
      </w:pPr>
    </w:p>
    <w:p w14:paraId="3DCD0A69" w14:textId="5C7EA906" w:rsidR="00D60DE5" w:rsidRPr="003419DA" w:rsidRDefault="00D60DE5" w:rsidP="003419DA">
      <w:pPr>
        <w:pStyle w:val="ListParagraph"/>
        <w:numPr>
          <w:ilvl w:val="0"/>
          <w:numId w:val="13"/>
        </w:numPr>
        <w:spacing w:line="276" w:lineRule="auto"/>
        <w:rPr>
          <w:rFonts w:eastAsia="Calibri" w:cs="Tahoma"/>
          <w:b/>
          <w:bCs/>
          <w:color w:val="133080" w:themeColor="accent2"/>
          <w:szCs w:val="20"/>
        </w:rPr>
      </w:pPr>
      <w:r w:rsidRPr="003419DA">
        <w:rPr>
          <w:rFonts w:eastAsia="Calibri" w:cs="Tahoma"/>
          <w:b/>
          <w:bCs/>
          <w:color w:val="133080" w:themeColor="accent2"/>
          <w:szCs w:val="20"/>
        </w:rPr>
        <w:t xml:space="preserve">Actions </w:t>
      </w:r>
      <w:r w:rsidR="008512D7" w:rsidRPr="003419DA">
        <w:rPr>
          <w:rFonts w:eastAsia="Calibri" w:cs="Tahoma"/>
          <w:b/>
          <w:bCs/>
          <w:color w:val="133080" w:themeColor="accent2"/>
          <w:szCs w:val="20"/>
        </w:rPr>
        <w:t xml:space="preserve">required following an allegation against the candidate or other member of staff </w:t>
      </w:r>
    </w:p>
    <w:p w14:paraId="7E1540BF" w14:textId="78F3ECC9" w:rsidR="00D60DE5" w:rsidRPr="00F5462C" w:rsidRDefault="00D60DE5" w:rsidP="003419DA">
      <w:pPr>
        <w:spacing w:line="276" w:lineRule="auto"/>
        <w:rPr>
          <w:rFonts w:eastAsia="Calibri" w:cs="Tahoma"/>
          <w:szCs w:val="20"/>
        </w:rPr>
      </w:pPr>
      <w:r w:rsidRPr="00F5462C">
        <w:rPr>
          <w:rFonts w:eastAsia="Calibri" w:cs="Tahoma"/>
          <w:szCs w:val="20"/>
        </w:rPr>
        <w:t>Any allegation against people who work with children</w:t>
      </w:r>
      <w:r w:rsidR="008512D7">
        <w:rPr>
          <w:rFonts w:eastAsia="Calibri" w:cs="Tahoma"/>
          <w:szCs w:val="20"/>
        </w:rPr>
        <w:t xml:space="preserve"> and</w:t>
      </w:r>
      <w:r w:rsidR="000C5B35" w:rsidRPr="00F5462C">
        <w:rPr>
          <w:rFonts w:eastAsia="Calibri" w:cs="Tahoma"/>
          <w:szCs w:val="20"/>
        </w:rPr>
        <w:t>/</w:t>
      </w:r>
      <w:r w:rsidR="008512D7">
        <w:rPr>
          <w:rFonts w:eastAsia="Calibri" w:cs="Tahoma"/>
          <w:szCs w:val="20"/>
        </w:rPr>
        <w:t xml:space="preserve">or </w:t>
      </w:r>
      <w:r w:rsidR="000C5B35" w:rsidRPr="00F5462C">
        <w:rPr>
          <w:rFonts w:eastAsia="Calibri" w:cs="Tahoma"/>
          <w:szCs w:val="20"/>
        </w:rPr>
        <w:t xml:space="preserve">adults with care and support needs </w:t>
      </w:r>
      <w:r w:rsidRPr="00F5462C">
        <w:rPr>
          <w:rFonts w:eastAsia="Calibri" w:cs="Tahoma"/>
          <w:szCs w:val="20"/>
        </w:rPr>
        <w:t>should be reported immediately to</w:t>
      </w:r>
      <w:bookmarkStart w:id="5" w:name="_Hlk84934681"/>
      <w:r w:rsidR="00B54E90">
        <w:rPr>
          <w:rFonts w:eastAsia="Calibri" w:cs="Tahoma"/>
          <w:szCs w:val="20"/>
        </w:rPr>
        <w:t xml:space="preserve"> Justin Brown, director</w:t>
      </w:r>
      <w:r w:rsidR="00D87802" w:rsidRPr="00F5462C">
        <w:rPr>
          <w:rFonts w:eastAsia="Calibri" w:cs="Tahoma"/>
          <w:szCs w:val="20"/>
        </w:rPr>
        <w:t xml:space="preserve"> of </w:t>
      </w:r>
      <w:r w:rsidR="00B54E90">
        <w:rPr>
          <w:rFonts w:cs="Tahoma"/>
          <w:szCs w:val="20"/>
        </w:rPr>
        <w:t>Heart Teaching LTD</w:t>
      </w:r>
      <w:r w:rsidRPr="003419DA">
        <w:rPr>
          <w:rFonts w:eastAsia="Calibri" w:cs="Tahoma"/>
          <w:szCs w:val="20"/>
        </w:rPr>
        <w:t>.</w:t>
      </w:r>
      <w:bookmarkEnd w:id="5"/>
    </w:p>
    <w:p w14:paraId="1061E117" w14:textId="5C5B2919" w:rsidR="00D60DE5" w:rsidRPr="004E0D59" w:rsidRDefault="00D60DE5" w:rsidP="003419DA">
      <w:pPr>
        <w:spacing w:line="276" w:lineRule="auto"/>
        <w:rPr>
          <w:rFonts w:eastAsia="Calibri" w:cs="Tahoma"/>
          <w:szCs w:val="20"/>
        </w:rPr>
      </w:pPr>
      <w:r w:rsidRPr="004E0D59">
        <w:rPr>
          <w:rFonts w:eastAsia="Calibri" w:cs="Tahoma"/>
          <w:szCs w:val="20"/>
        </w:rPr>
        <w:t>When a</w:t>
      </w:r>
      <w:r w:rsidR="006932F6" w:rsidRPr="004E0D59">
        <w:rPr>
          <w:rFonts w:eastAsia="Calibri" w:cs="Tahoma"/>
          <w:szCs w:val="20"/>
        </w:rPr>
        <w:t>n</w:t>
      </w:r>
      <w:r w:rsidRPr="004E0D59">
        <w:rPr>
          <w:rFonts w:eastAsia="Calibri" w:cs="Tahoma"/>
          <w:szCs w:val="20"/>
        </w:rPr>
        <w:t xml:space="preserve"> allegation has been made against </w:t>
      </w:r>
      <w:r w:rsidR="00A26745" w:rsidRPr="004E0D59">
        <w:rPr>
          <w:rFonts w:eastAsia="Calibri" w:cs="Tahoma"/>
          <w:szCs w:val="20"/>
        </w:rPr>
        <w:t>a</w:t>
      </w:r>
      <w:r w:rsidR="00C132F3" w:rsidRPr="00595724">
        <w:rPr>
          <w:rFonts w:eastAsia="Calibri" w:cs="Tahoma"/>
          <w:szCs w:val="20"/>
        </w:rPr>
        <w:t xml:space="preserve"> </w:t>
      </w:r>
      <w:r w:rsidR="005A0B13">
        <w:rPr>
          <w:rFonts w:eastAsia="Calibri" w:cs="Tahoma"/>
          <w:szCs w:val="20"/>
        </w:rPr>
        <w:t>c</w:t>
      </w:r>
      <w:r w:rsidR="00C132F3" w:rsidRPr="00542AD6">
        <w:rPr>
          <w:rFonts w:eastAsia="Calibri" w:cs="Tahoma"/>
          <w:szCs w:val="20"/>
        </w:rPr>
        <w:t>andidate or other</w:t>
      </w:r>
      <w:r w:rsidRPr="004E0D59">
        <w:rPr>
          <w:rFonts w:eastAsia="Calibri" w:cs="Tahoma"/>
          <w:szCs w:val="20"/>
        </w:rPr>
        <w:t xml:space="preserve"> member of staff, </w:t>
      </w:r>
      <w:r w:rsidR="00B54E90">
        <w:rPr>
          <w:rFonts w:eastAsia="Calibri" w:cs="Tahoma"/>
          <w:szCs w:val="20"/>
        </w:rPr>
        <w:t>Justin Brown, director</w:t>
      </w:r>
      <w:r w:rsidR="00B54E90" w:rsidRPr="004E0D59">
        <w:rPr>
          <w:rFonts w:eastAsia="Calibri" w:cs="Tahoma"/>
          <w:szCs w:val="20"/>
        </w:rPr>
        <w:t xml:space="preserve"> </w:t>
      </w:r>
      <w:r w:rsidRPr="004E0D59">
        <w:rPr>
          <w:rFonts w:eastAsia="Calibri" w:cs="Tahoma"/>
          <w:szCs w:val="20"/>
        </w:rPr>
        <w:t>should</w:t>
      </w:r>
      <w:r w:rsidRPr="004E0D59">
        <w:rPr>
          <w:rFonts w:eastAsia="Times New Roman" w:cs="Tahoma"/>
          <w:szCs w:val="20"/>
          <w:lang w:eastAsia="en-GB"/>
        </w:rPr>
        <w:t xml:space="preserve"> not investigate the matter by interviewing the accused person, the child or potential witnesses, but should only gather sufficient information to establish whether there is enough credible information to proceed further (this is known as a ‘fact find’). </w:t>
      </w:r>
      <w:r w:rsidR="004867BA">
        <w:rPr>
          <w:rFonts w:eastAsia="Times New Roman" w:cs="Tahoma"/>
          <w:szCs w:val="20"/>
          <w:lang w:eastAsia="en-GB"/>
        </w:rPr>
        <w:t xml:space="preserve">If </w:t>
      </w:r>
      <w:r w:rsidR="001877D1">
        <w:rPr>
          <w:rFonts w:eastAsia="Times New Roman" w:cs="Tahoma"/>
          <w:szCs w:val="20"/>
          <w:lang w:eastAsia="en-GB"/>
        </w:rPr>
        <w:t>they</w:t>
      </w:r>
      <w:r w:rsidR="004867BA">
        <w:rPr>
          <w:rFonts w:eastAsia="Times New Roman" w:cs="Tahoma"/>
          <w:szCs w:val="20"/>
          <w:lang w:eastAsia="en-GB"/>
        </w:rPr>
        <w:t xml:space="preserve"> are unclear about this</w:t>
      </w:r>
      <w:r w:rsidR="001877D1">
        <w:rPr>
          <w:rFonts w:eastAsia="Times New Roman" w:cs="Tahoma"/>
          <w:szCs w:val="20"/>
          <w:lang w:eastAsia="en-GB"/>
        </w:rPr>
        <w:t>,</w:t>
      </w:r>
      <w:r w:rsidR="004867BA">
        <w:rPr>
          <w:rFonts w:eastAsia="Times New Roman" w:cs="Tahoma"/>
          <w:szCs w:val="20"/>
          <w:lang w:eastAsia="en-GB"/>
        </w:rPr>
        <w:t xml:space="preserve"> </w:t>
      </w:r>
      <w:r w:rsidR="001877D1">
        <w:rPr>
          <w:rFonts w:eastAsia="Times New Roman" w:cs="Tahoma"/>
          <w:szCs w:val="20"/>
          <w:lang w:eastAsia="en-GB"/>
        </w:rPr>
        <w:t>they</w:t>
      </w:r>
      <w:r w:rsidR="004867BA">
        <w:rPr>
          <w:rFonts w:eastAsia="Times New Roman" w:cs="Tahoma"/>
          <w:szCs w:val="20"/>
          <w:lang w:eastAsia="en-GB"/>
        </w:rPr>
        <w:t xml:space="preserve"> should consult with the LADO in the area in which the </w:t>
      </w:r>
      <w:r w:rsidR="001877D1">
        <w:rPr>
          <w:rFonts w:eastAsia="Times New Roman" w:cs="Tahoma"/>
          <w:szCs w:val="20"/>
          <w:lang w:eastAsia="en-GB"/>
        </w:rPr>
        <w:t xml:space="preserve">Organisation is located. </w:t>
      </w:r>
      <w:r w:rsidRPr="004E0D59">
        <w:rPr>
          <w:rFonts w:eastAsia="Times New Roman" w:cs="Tahoma"/>
          <w:szCs w:val="20"/>
          <w:lang w:eastAsia="en-GB"/>
        </w:rPr>
        <w:t>They should also:</w:t>
      </w:r>
    </w:p>
    <w:p w14:paraId="1604F305" w14:textId="41F8CFB4" w:rsidR="00D60DE5" w:rsidRPr="004F722A" w:rsidRDefault="00D60DE5" w:rsidP="003419DA">
      <w:pPr>
        <w:pStyle w:val="ListParagraph"/>
        <w:numPr>
          <w:ilvl w:val="0"/>
          <w:numId w:val="25"/>
        </w:numPr>
        <w:spacing w:before="144" w:after="144" w:line="276" w:lineRule="auto"/>
        <w:rPr>
          <w:rFonts w:eastAsia="Times New Roman" w:cs="Tahoma"/>
          <w:szCs w:val="20"/>
          <w:lang w:eastAsia="en-GB"/>
        </w:rPr>
      </w:pPr>
      <w:r w:rsidRPr="004F722A">
        <w:rPr>
          <w:rFonts w:eastAsia="Times New Roman" w:cs="Tahoma"/>
          <w:szCs w:val="20"/>
          <w:lang w:eastAsia="en-GB"/>
        </w:rPr>
        <w:t>Obtain written details of the allegation, signed and dated by the person receiving the complaint, or allegation and any other relevant person at the point the allegation has been made;</w:t>
      </w:r>
    </w:p>
    <w:p w14:paraId="56EBBB1E" w14:textId="4D5AF625" w:rsidR="00D60DE5" w:rsidRPr="004F722A" w:rsidRDefault="00D60DE5" w:rsidP="003419DA">
      <w:pPr>
        <w:pStyle w:val="ListParagraph"/>
        <w:numPr>
          <w:ilvl w:val="0"/>
          <w:numId w:val="25"/>
        </w:numPr>
        <w:spacing w:before="144" w:after="144" w:line="276" w:lineRule="auto"/>
        <w:rPr>
          <w:rFonts w:eastAsia="Times New Roman" w:cs="Tahoma"/>
          <w:szCs w:val="20"/>
          <w:lang w:eastAsia="en-GB"/>
        </w:rPr>
      </w:pPr>
      <w:r w:rsidRPr="004F722A">
        <w:rPr>
          <w:rFonts w:eastAsia="Times New Roman" w:cs="Tahoma"/>
          <w:szCs w:val="20"/>
          <w:lang w:eastAsia="en-GB"/>
        </w:rPr>
        <w:t>Countersign and date the written details;</w:t>
      </w:r>
    </w:p>
    <w:p w14:paraId="2C763F7F" w14:textId="2A3260CD" w:rsidR="00D60DE5" w:rsidRPr="004F722A" w:rsidRDefault="00D60DE5" w:rsidP="003419DA">
      <w:pPr>
        <w:pStyle w:val="ListParagraph"/>
        <w:numPr>
          <w:ilvl w:val="0"/>
          <w:numId w:val="25"/>
        </w:numPr>
        <w:spacing w:before="144" w:after="144" w:line="276" w:lineRule="auto"/>
        <w:rPr>
          <w:rFonts w:eastAsia="Times New Roman" w:cs="Tahoma"/>
          <w:szCs w:val="20"/>
          <w:lang w:eastAsia="en-GB"/>
        </w:rPr>
      </w:pPr>
      <w:r w:rsidRPr="004F722A">
        <w:rPr>
          <w:rFonts w:eastAsia="Times New Roman" w:cs="Tahoma"/>
          <w:szCs w:val="20"/>
          <w:lang w:eastAsia="en-GB"/>
        </w:rPr>
        <w:t>Record discussions about the child</w:t>
      </w:r>
      <w:r w:rsidR="000C5B35" w:rsidRPr="004F722A">
        <w:rPr>
          <w:rFonts w:eastAsia="Times New Roman" w:cs="Tahoma"/>
          <w:szCs w:val="20"/>
          <w:lang w:eastAsia="en-GB"/>
        </w:rPr>
        <w:t>/adult</w:t>
      </w:r>
      <w:r w:rsidRPr="004F722A">
        <w:rPr>
          <w:rFonts w:eastAsia="Times New Roman" w:cs="Tahoma"/>
          <w:szCs w:val="20"/>
          <w:lang w:eastAsia="en-GB"/>
        </w:rPr>
        <w:t xml:space="preserve"> and/or </w:t>
      </w:r>
      <w:r w:rsidR="005A0B13" w:rsidRPr="004F722A">
        <w:rPr>
          <w:rFonts w:eastAsia="Times New Roman" w:cs="Tahoma"/>
          <w:szCs w:val="20"/>
          <w:lang w:eastAsia="en-GB"/>
        </w:rPr>
        <w:t>c</w:t>
      </w:r>
      <w:r w:rsidR="003A5A07" w:rsidRPr="004F722A">
        <w:rPr>
          <w:rFonts w:eastAsia="Times New Roman" w:cs="Tahoma"/>
          <w:szCs w:val="20"/>
          <w:lang w:eastAsia="en-GB"/>
        </w:rPr>
        <w:t>andidate</w:t>
      </w:r>
      <w:r w:rsidR="001D0C52">
        <w:rPr>
          <w:rFonts w:eastAsia="Times New Roman" w:cs="Tahoma"/>
          <w:szCs w:val="20"/>
          <w:lang w:eastAsia="en-GB"/>
        </w:rPr>
        <w:t>/</w:t>
      </w:r>
      <w:r w:rsidRPr="004F722A">
        <w:rPr>
          <w:rFonts w:eastAsia="Times New Roman" w:cs="Tahoma"/>
          <w:szCs w:val="20"/>
          <w:lang w:eastAsia="en-GB"/>
        </w:rPr>
        <w:t>member of staff, any decisions made, and the reasons for those decisions;</w:t>
      </w:r>
    </w:p>
    <w:p w14:paraId="4F6EBD8F" w14:textId="40986F32" w:rsidR="00D60DE5" w:rsidRPr="004F722A" w:rsidRDefault="00D60DE5" w:rsidP="003419DA">
      <w:pPr>
        <w:pStyle w:val="ListParagraph"/>
        <w:numPr>
          <w:ilvl w:val="0"/>
          <w:numId w:val="25"/>
        </w:numPr>
        <w:spacing w:before="144" w:after="144" w:line="276" w:lineRule="auto"/>
        <w:rPr>
          <w:rFonts w:eastAsia="Times New Roman" w:cs="Tahoma"/>
          <w:szCs w:val="20"/>
          <w:lang w:eastAsia="en-GB"/>
        </w:rPr>
      </w:pPr>
      <w:r w:rsidRPr="004F722A">
        <w:rPr>
          <w:rFonts w:eastAsia="Times New Roman" w:cs="Tahoma"/>
          <w:szCs w:val="20"/>
          <w:lang w:eastAsia="en-GB"/>
        </w:rPr>
        <w:t>Decide whether any immediate action needs to be taken to safeguard any child or whether an urgent referral needs to be made to either Children’s Social Care and/or the Police;</w:t>
      </w:r>
    </w:p>
    <w:p w14:paraId="666AE94B" w14:textId="658E582E" w:rsidR="00D60DE5" w:rsidRPr="004F722A" w:rsidRDefault="00D60DE5" w:rsidP="003419DA">
      <w:pPr>
        <w:pStyle w:val="ListParagraph"/>
        <w:numPr>
          <w:ilvl w:val="0"/>
          <w:numId w:val="25"/>
        </w:numPr>
        <w:spacing w:before="144" w:after="144" w:line="276" w:lineRule="auto"/>
        <w:rPr>
          <w:rFonts w:eastAsia="Times New Roman" w:cs="Tahoma"/>
          <w:szCs w:val="20"/>
          <w:lang w:eastAsia="en-GB"/>
        </w:rPr>
      </w:pPr>
      <w:r w:rsidRPr="004F722A">
        <w:rPr>
          <w:rFonts w:eastAsia="Times New Roman" w:cs="Tahoma"/>
          <w:szCs w:val="20"/>
          <w:lang w:eastAsia="en-GB"/>
        </w:rPr>
        <w:t>The accused adult must not be informed of the allegations before consideration has been given to the implications this may have on any subsequent investigation.</w:t>
      </w:r>
    </w:p>
    <w:p w14:paraId="2E84D3FD" w14:textId="796E41DD" w:rsidR="00D60DE5" w:rsidRPr="004F722A" w:rsidRDefault="00D60DE5" w:rsidP="003419DA">
      <w:pPr>
        <w:pStyle w:val="ListParagraph"/>
        <w:numPr>
          <w:ilvl w:val="0"/>
          <w:numId w:val="25"/>
        </w:numPr>
        <w:spacing w:before="144" w:after="144" w:line="276" w:lineRule="auto"/>
        <w:rPr>
          <w:rFonts w:eastAsia="Times New Roman" w:cs="Tahoma"/>
          <w:szCs w:val="20"/>
          <w:lang w:eastAsia="en-GB"/>
        </w:rPr>
      </w:pPr>
      <w:r w:rsidRPr="004F722A">
        <w:rPr>
          <w:rFonts w:eastAsia="Calibri" w:cs="Tahoma"/>
          <w:szCs w:val="20"/>
        </w:rPr>
        <w:t xml:space="preserve">Consult the local procedures in the area in which </w:t>
      </w:r>
      <w:r w:rsidR="00A26745" w:rsidRPr="004F722A">
        <w:rPr>
          <w:rFonts w:eastAsia="Calibri" w:cs="Tahoma"/>
          <w:szCs w:val="20"/>
        </w:rPr>
        <w:t xml:space="preserve">the organisation is based and </w:t>
      </w:r>
      <w:r w:rsidRPr="004F722A">
        <w:rPr>
          <w:rFonts w:eastAsia="Calibri" w:cs="Tahoma"/>
          <w:szCs w:val="20"/>
        </w:rPr>
        <w:t>seek advice from the Local Authority Designated Officer (LADO). The LADO is responsible for dealing with allegations against people who work with children.</w:t>
      </w:r>
      <w:r w:rsidR="00AA3ABB" w:rsidRPr="004F722A">
        <w:rPr>
          <w:rFonts w:eastAsia="Calibri" w:cs="Tahoma"/>
          <w:szCs w:val="20"/>
        </w:rPr>
        <w:t xml:space="preserve"> </w:t>
      </w:r>
      <w:r w:rsidR="00B54E90">
        <w:rPr>
          <w:rFonts w:cs="Tahoma"/>
          <w:szCs w:val="20"/>
        </w:rPr>
        <w:t>Heart Teaching LTD</w:t>
      </w:r>
      <w:r w:rsidRPr="004F722A">
        <w:rPr>
          <w:rFonts w:eastAsia="Calibri" w:cs="Tahoma"/>
          <w:szCs w:val="20"/>
        </w:rPr>
        <w:t xml:space="preserve"> should make a clear distinction between an allegation, a concern about the quality of care or a complaint when speaking to the LADO. Contact with the LADO should be made within </w:t>
      </w:r>
      <w:r w:rsidRPr="004F722A">
        <w:rPr>
          <w:rFonts w:eastAsia="Calibri" w:cs="Tahoma"/>
          <w:b/>
          <w:bCs/>
          <w:szCs w:val="20"/>
        </w:rPr>
        <w:t>one working day</w:t>
      </w:r>
      <w:r w:rsidRPr="004F722A">
        <w:rPr>
          <w:rFonts w:eastAsia="Calibri" w:cs="Tahoma"/>
          <w:szCs w:val="20"/>
        </w:rPr>
        <w:t xml:space="preserve"> of the allegation being </w:t>
      </w:r>
      <w:r w:rsidR="000B5268">
        <w:rPr>
          <w:rFonts w:eastAsia="Calibri" w:cs="Tahoma"/>
          <w:szCs w:val="20"/>
        </w:rPr>
        <w:t>brought to the attention of a</w:t>
      </w:r>
      <w:r w:rsidR="00B54E90">
        <w:rPr>
          <w:rFonts w:eastAsia="Calibri" w:cs="Tahoma"/>
          <w:szCs w:val="20"/>
        </w:rPr>
        <w:t xml:space="preserve"> director</w:t>
      </w:r>
      <w:r w:rsidR="000B5268">
        <w:rPr>
          <w:rFonts w:eastAsia="Calibri" w:cs="Tahoma"/>
          <w:szCs w:val="20"/>
        </w:rPr>
        <w:t xml:space="preserve"> at </w:t>
      </w:r>
      <w:r w:rsidR="000B5268">
        <w:rPr>
          <w:rFonts w:cs="Tahoma"/>
          <w:szCs w:val="20"/>
        </w:rPr>
        <w:t>Heart Teaching LTD</w:t>
      </w:r>
      <w:r w:rsidRPr="004F722A">
        <w:rPr>
          <w:rFonts w:eastAsia="Calibri" w:cs="Tahoma"/>
          <w:szCs w:val="20"/>
        </w:rPr>
        <w:t>.</w:t>
      </w:r>
    </w:p>
    <w:p w14:paraId="38C56069" w14:textId="79087D0F" w:rsidR="00D60DE5" w:rsidRPr="004F722A" w:rsidRDefault="00D60DE5" w:rsidP="003419DA">
      <w:pPr>
        <w:pStyle w:val="ListParagraph"/>
        <w:numPr>
          <w:ilvl w:val="0"/>
          <w:numId w:val="25"/>
        </w:numPr>
        <w:spacing w:before="144" w:after="144" w:line="276" w:lineRule="auto"/>
        <w:rPr>
          <w:rFonts w:eastAsia="Times New Roman" w:cs="Tahoma"/>
          <w:szCs w:val="20"/>
          <w:lang w:eastAsia="en-GB"/>
        </w:rPr>
      </w:pPr>
      <w:r w:rsidRPr="004F722A">
        <w:rPr>
          <w:rFonts w:eastAsia="Calibri" w:cs="Tahoma"/>
          <w:szCs w:val="20"/>
        </w:rPr>
        <w:t xml:space="preserve">At </w:t>
      </w:r>
      <w:r w:rsidR="000B5268">
        <w:rPr>
          <w:rFonts w:eastAsia="Calibri" w:cs="Tahoma"/>
          <w:szCs w:val="20"/>
        </w:rPr>
        <w:t>an agreed appropriate time, a</w:t>
      </w:r>
      <w:r w:rsidR="00B54E90">
        <w:rPr>
          <w:rFonts w:eastAsia="Calibri" w:cs="Tahoma"/>
          <w:szCs w:val="20"/>
        </w:rPr>
        <w:t xml:space="preserve"> director,</w:t>
      </w:r>
      <w:r w:rsidR="00AA3ABB" w:rsidRPr="004F722A">
        <w:rPr>
          <w:rFonts w:eastAsia="Calibri" w:cs="Tahoma"/>
          <w:szCs w:val="20"/>
        </w:rPr>
        <w:t xml:space="preserve"> </w:t>
      </w:r>
      <w:r w:rsidRPr="004F722A">
        <w:rPr>
          <w:rFonts w:eastAsia="Calibri" w:cs="Tahoma"/>
          <w:szCs w:val="20"/>
        </w:rPr>
        <w:t>should also make the person concerned aware of their rights under employment legislation and any internal</w:t>
      </w:r>
      <w:r w:rsidR="00A26745" w:rsidRPr="004F722A">
        <w:rPr>
          <w:rFonts w:eastAsia="Calibri" w:cs="Tahoma"/>
          <w:szCs w:val="20"/>
        </w:rPr>
        <w:t xml:space="preserve"> processes</w:t>
      </w:r>
      <w:r w:rsidRPr="004F722A">
        <w:rPr>
          <w:rFonts w:eastAsia="Calibri" w:cs="Tahoma"/>
          <w:szCs w:val="20"/>
        </w:rPr>
        <w:t>.</w:t>
      </w:r>
    </w:p>
    <w:p w14:paraId="07106B46" w14:textId="6244D140" w:rsidR="00D60DE5" w:rsidRPr="00671BE4" w:rsidRDefault="00D60DE5" w:rsidP="003419DA">
      <w:pPr>
        <w:spacing w:line="276" w:lineRule="auto"/>
        <w:rPr>
          <w:rFonts w:eastAsia="Calibri" w:cs="Tahoma"/>
          <w:szCs w:val="20"/>
        </w:rPr>
      </w:pPr>
      <w:r w:rsidRPr="00671BE4">
        <w:rPr>
          <w:rFonts w:eastAsia="Calibri" w:cs="Tahoma"/>
          <w:szCs w:val="20"/>
        </w:rPr>
        <w:t xml:space="preserve">Whilst any allegation is being investigated and until the outcome is decided, </w:t>
      </w:r>
      <w:r w:rsidR="00A26745" w:rsidRPr="009C3BB0">
        <w:rPr>
          <w:rFonts w:eastAsia="Calibri" w:cs="Tahoma"/>
          <w:szCs w:val="20"/>
        </w:rPr>
        <w:t>c</w:t>
      </w:r>
      <w:r w:rsidR="008206F5" w:rsidRPr="009C3BB0">
        <w:rPr>
          <w:rFonts w:eastAsia="Calibri" w:cs="Tahoma"/>
          <w:szCs w:val="20"/>
        </w:rPr>
        <w:t xml:space="preserve">andidates or </w:t>
      </w:r>
      <w:r w:rsidR="00A26745" w:rsidRPr="009C3BB0">
        <w:rPr>
          <w:rFonts w:eastAsia="Calibri" w:cs="Tahoma"/>
          <w:szCs w:val="20"/>
        </w:rPr>
        <w:t>o</w:t>
      </w:r>
      <w:r w:rsidR="008206F5" w:rsidRPr="00671BE4">
        <w:rPr>
          <w:rFonts w:eastAsia="Calibri" w:cs="Tahoma"/>
          <w:szCs w:val="20"/>
        </w:rPr>
        <w:t>ther staff</w:t>
      </w:r>
      <w:r w:rsidRPr="00671BE4">
        <w:rPr>
          <w:rFonts w:eastAsia="Calibri" w:cs="Tahoma"/>
          <w:szCs w:val="20"/>
        </w:rPr>
        <w:t xml:space="preserve"> against whom there is an allegation</w:t>
      </w:r>
      <w:r w:rsidR="0037211A" w:rsidRPr="00671BE4">
        <w:rPr>
          <w:rFonts w:eastAsia="Calibri" w:cs="Tahoma"/>
          <w:szCs w:val="20"/>
        </w:rPr>
        <w:t>,</w:t>
      </w:r>
      <w:r w:rsidRPr="00671BE4">
        <w:rPr>
          <w:rFonts w:eastAsia="Calibri" w:cs="Tahoma"/>
          <w:szCs w:val="20"/>
        </w:rPr>
        <w:t xml:space="preserve"> should always be treated fairly and respectively, helped to understand the concerns expressed and processes involved, and supported through the process.</w:t>
      </w:r>
    </w:p>
    <w:p w14:paraId="1CFE40CD" w14:textId="3F906E7E" w:rsidR="00603C4E" w:rsidRDefault="00D60DE5" w:rsidP="003419DA">
      <w:pPr>
        <w:spacing w:line="276" w:lineRule="auto"/>
        <w:rPr>
          <w:rFonts w:eastAsia="Calibri" w:cs="Tahoma"/>
          <w:szCs w:val="20"/>
        </w:rPr>
      </w:pPr>
      <w:r w:rsidRPr="00671BE4">
        <w:rPr>
          <w:rFonts w:eastAsia="Calibri" w:cs="Tahoma"/>
          <w:szCs w:val="20"/>
        </w:rPr>
        <w:t>It is the responsibility of the local authority to ensure that there are appropriate arrangements in place to effectively liaise with the police</w:t>
      </w:r>
      <w:r w:rsidR="00603C4E" w:rsidRPr="00671BE4">
        <w:rPr>
          <w:rFonts w:eastAsia="Calibri" w:cs="Tahoma"/>
          <w:szCs w:val="20"/>
        </w:rPr>
        <w:t xml:space="preserve"> and </w:t>
      </w:r>
      <w:r w:rsidRPr="00671BE4">
        <w:rPr>
          <w:rFonts w:eastAsia="Calibri" w:cs="Tahoma"/>
          <w:szCs w:val="20"/>
        </w:rPr>
        <w:t>other agencies, to monitor the progress of cases and ensure that they are dealt with as quickly as possible, consistent with a thorough and fair process.</w:t>
      </w:r>
    </w:p>
    <w:p w14:paraId="5FB7AB0C" w14:textId="22EBA76D" w:rsidR="006D0512" w:rsidRPr="009C3BB0" w:rsidRDefault="006D0512" w:rsidP="003419DA">
      <w:pPr>
        <w:spacing w:line="276" w:lineRule="auto"/>
        <w:rPr>
          <w:rFonts w:eastAsia="Calibri" w:cs="Tahoma"/>
          <w:b/>
          <w:bCs/>
          <w:szCs w:val="20"/>
        </w:rPr>
      </w:pPr>
    </w:p>
    <w:p w14:paraId="0CBF9C88" w14:textId="42BEA903" w:rsidR="00D60DE5" w:rsidRPr="003419DA" w:rsidRDefault="00D60DE5" w:rsidP="003419DA">
      <w:pPr>
        <w:pStyle w:val="ListParagraph"/>
        <w:numPr>
          <w:ilvl w:val="1"/>
          <w:numId w:val="13"/>
        </w:numPr>
        <w:spacing w:line="276" w:lineRule="auto"/>
        <w:rPr>
          <w:rFonts w:eastAsia="Calibri" w:cs="Tahoma"/>
          <w:b/>
          <w:bCs/>
          <w:color w:val="133080" w:themeColor="accent2"/>
          <w:szCs w:val="20"/>
        </w:rPr>
      </w:pPr>
      <w:r w:rsidRPr="003419DA">
        <w:rPr>
          <w:rFonts w:eastAsia="Calibri" w:cs="Tahoma"/>
          <w:b/>
          <w:bCs/>
          <w:color w:val="133080" w:themeColor="accent2"/>
          <w:szCs w:val="20"/>
        </w:rPr>
        <w:t>Persons to be first notified</w:t>
      </w:r>
    </w:p>
    <w:p w14:paraId="13D58E3B" w14:textId="3350B8EA" w:rsidR="006C7AEF" w:rsidRPr="009C3BB0" w:rsidRDefault="006C7AEF" w:rsidP="003419DA">
      <w:pPr>
        <w:spacing w:line="276" w:lineRule="auto"/>
        <w:rPr>
          <w:rFonts w:eastAsia="Calibri" w:cs="Tahoma"/>
          <w:b/>
          <w:bCs/>
          <w:szCs w:val="20"/>
        </w:rPr>
      </w:pPr>
      <w:r w:rsidRPr="009C3BB0">
        <w:rPr>
          <w:rFonts w:eastAsia="Calibri" w:cs="Tahoma"/>
          <w:szCs w:val="20"/>
        </w:rPr>
        <w:t>Any concerns should be shared with</w:t>
      </w:r>
      <w:r w:rsidR="00B54E90" w:rsidRPr="00B54E90">
        <w:rPr>
          <w:rFonts w:eastAsia="Calibri" w:cs="Tahoma"/>
          <w:szCs w:val="20"/>
        </w:rPr>
        <w:t xml:space="preserve"> </w:t>
      </w:r>
      <w:r w:rsidR="00B54E90">
        <w:rPr>
          <w:rFonts w:eastAsia="Calibri" w:cs="Tahoma"/>
          <w:szCs w:val="20"/>
        </w:rPr>
        <w:t>Justin Brown, director</w:t>
      </w:r>
      <w:r w:rsidRPr="009C3BB0">
        <w:rPr>
          <w:rFonts w:eastAsia="Calibri" w:cs="Tahoma"/>
          <w:szCs w:val="20"/>
        </w:rPr>
        <w:t xml:space="preserve"> of </w:t>
      </w:r>
      <w:r w:rsidR="005B19D3">
        <w:rPr>
          <w:rFonts w:cs="Tahoma"/>
          <w:szCs w:val="20"/>
        </w:rPr>
        <w:t>Heart Teaching LTD</w:t>
      </w:r>
      <w:r w:rsidRPr="009C3BB0">
        <w:rPr>
          <w:rFonts w:eastAsia="Calibri" w:cs="Tahoma"/>
          <w:szCs w:val="20"/>
        </w:rPr>
        <w:t>. A plan of action should be agreed including of who needs to be notified and by whom and consider whether any action needs to be taken to preserve evidence or prevent further harm.</w:t>
      </w:r>
    </w:p>
    <w:p w14:paraId="02BE2898" w14:textId="63AAED47" w:rsidR="006C7AEF" w:rsidRPr="009A4F99" w:rsidRDefault="000B5268" w:rsidP="003419DA">
      <w:pPr>
        <w:spacing w:line="276" w:lineRule="auto"/>
        <w:rPr>
          <w:rFonts w:eastAsia="Calibri" w:cs="Tahoma"/>
          <w:szCs w:val="20"/>
        </w:rPr>
      </w:pPr>
      <w:r>
        <w:rPr>
          <w:rFonts w:eastAsia="Calibri" w:cs="Tahoma"/>
          <w:szCs w:val="20"/>
        </w:rPr>
        <w:t xml:space="preserve">A </w:t>
      </w:r>
      <w:r w:rsidR="00B54E90">
        <w:rPr>
          <w:rFonts w:eastAsia="Calibri" w:cs="Tahoma"/>
          <w:szCs w:val="20"/>
        </w:rPr>
        <w:t>director</w:t>
      </w:r>
      <w:r>
        <w:rPr>
          <w:rFonts w:eastAsia="Calibri" w:cs="Tahoma"/>
          <w:szCs w:val="20"/>
        </w:rPr>
        <w:t xml:space="preserve"> at </w:t>
      </w:r>
      <w:r>
        <w:rPr>
          <w:rFonts w:cs="Tahoma"/>
          <w:szCs w:val="20"/>
        </w:rPr>
        <w:t>Heart Teaching LTD</w:t>
      </w:r>
      <w:r w:rsidR="00B54E90">
        <w:rPr>
          <w:rFonts w:eastAsia="Calibri" w:cs="Tahoma"/>
          <w:szCs w:val="20"/>
        </w:rPr>
        <w:t>,</w:t>
      </w:r>
      <w:r w:rsidR="006C7AEF" w:rsidRPr="009C3BB0">
        <w:rPr>
          <w:rFonts w:eastAsia="Calibri" w:cs="Tahoma"/>
          <w:szCs w:val="20"/>
        </w:rPr>
        <w:t xml:space="preserve"> must inform the LADO</w:t>
      </w:r>
      <w:r w:rsidR="006C7AEF">
        <w:rPr>
          <w:rFonts w:eastAsia="Calibri" w:cs="Tahoma"/>
          <w:szCs w:val="20"/>
        </w:rPr>
        <w:t>,</w:t>
      </w:r>
      <w:r w:rsidR="006C7AEF" w:rsidRPr="009C3BB0">
        <w:rPr>
          <w:rFonts w:eastAsia="Calibri" w:cs="Tahoma"/>
          <w:szCs w:val="20"/>
        </w:rPr>
        <w:t xml:space="preserve"> for the area in which </w:t>
      </w:r>
      <w:r w:rsidR="005B19D3">
        <w:rPr>
          <w:rFonts w:cs="Tahoma"/>
          <w:szCs w:val="20"/>
        </w:rPr>
        <w:t>Heart Teaching LTD</w:t>
      </w:r>
      <w:r w:rsidR="006C7AEF" w:rsidRPr="009A4F99">
        <w:rPr>
          <w:rFonts w:eastAsia="Calibri" w:cs="Tahoma"/>
          <w:szCs w:val="20"/>
        </w:rPr>
        <w:t xml:space="preserve"> is based</w:t>
      </w:r>
      <w:r w:rsidR="006C7AEF">
        <w:rPr>
          <w:rFonts w:eastAsia="Calibri" w:cs="Tahoma"/>
          <w:szCs w:val="20"/>
        </w:rPr>
        <w:t>,</w:t>
      </w:r>
      <w:r w:rsidR="006C7AEF" w:rsidRPr="009A4F99">
        <w:rPr>
          <w:rFonts w:eastAsia="Calibri" w:cs="Tahoma"/>
          <w:szCs w:val="20"/>
        </w:rPr>
        <w:t xml:space="preserve"> of the allegation.</w:t>
      </w:r>
    </w:p>
    <w:p w14:paraId="5427FF0F" w14:textId="5104BE16" w:rsidR="006C7AEF" w:rsidRPr="009A4F99" w:rsidRDefault="006C7AEF" w:rsidP="003419DA">
      <w:pPr>
        <w:spacing w:line="276" w:lineRule="auto"/>
        <w:rPr>
          <w:rFonts w:eastAsia="Calibri" w:cs="Tahoma"/>
          <w:szCs w:val="20"/>
        </w:rPr>
      </w:pPr>
      <w:r w:rsidRPr="009A4F99">
        <w:rPr>
          <w:rFonts w:eastAsia="Calibri" w:cs="Tahoma"/>
          <w:szCs w:val="20"/>
        </w:rPr>
        <w:lastRenderedPageBreak/>
        <w:t xml:space="preserve">Where it is suspected that a criminal offence may have been committed, </w:t>
      </w:r>
      <w:r w:rsidR="00B54E90">
        <w:rPr>
          <w:rFonts w:eastAsia="Calibri" w:cs="Tahoma"/>
          <w:szCs w:val="20"/>
        </w:rPr>
        <w:t>Justin Brown, director,</w:t>
      </w:r>
      <w:r w:rsidR="00B54E90" w:rsidRPr="009A4F99">
        <w:rPr>
          <w:rFonts w:eastAsia="Calibri" w:cs="Tahoma"/>
          <w:szCs w:val="20"/>
        </w:rPr>
        <w:t xml:space="preserve"> </w:t>
      </w:r>
      <w:r w:rsidRPr="009A4F99">
        <w:rPr>
          <w:rFonts w:eastAsia="Calibri" w:cs="Tahoma"/>
          <w:szCs w:val="20"/>
        </w:rPr>
        <w:t>should also inform the police.</w:t>
      </w:r>
    </w:p>
    <w:p w14:paraId="428C3E9B" w14:textId="203F9517" w:rsidR="006C7AEF" w:rsidRDefault="006C7AEF" w:rsidP="003419DA">
      <w:pPr>
        <w:spacing w:line="276" w:lineRule="auto"/>
        <w:rPr>
          <w:rFonts w:eastAsia="Calibri" w:cs="Tahoma"/>
          <w:szCs w:val="20"/>
        </w:rPr>
      </w:pPr>
      <w:r w:rsidRPr="009A4F99">
        <w:rPr>
          <w:rFonts w:eastAsia="Calibri" w:cs="Tahoma"/>
          <w:szCs w:val="20"/>
        </w:rPr>
        <w:t>If the person against whom the allegation has been made has contact with other children (for example, children in their own family), a referral should also be made to Children’s Social Care.</w:t>
      </w:r>
    </w:p>
    <w:p w14:paraId="2615EF6D" w14:textId="42475059" w:rsidR="006C7AEF" w:rsidRPr="003419DA" w:rsidRDefault="006C7AEF" w:rsidP="003419DA">
      <w:pPr>
        <w:spacing w:line="276" w:lineRule="auto"/>
        <w:rPr>
          <w:rFonts w:eastAsia="Calibri" w:cs="Tahoma"/>
          <w:color w:val="133080" w:themeColor="accent2"/>
          <w:szCs w:val="20"/>
        </w:rPr>
      </w:pPr>
    </w:p>
    <w:p w14:paraId="2FA93AD2" w14:textId="35EFF33A" w:rsidR="00D60DE5" w:rsidRPr="003419DA" w:rsidRDefault="00D60DE5" w:rsidP="003419DA">
      <w:pPr>
        <w:pStyle w:val="ListParagraph"/>
        <w:numPr>
          <w:ilvl w:val="1"/>
          <w:numId w:val="13"/>
        </w:numPr>
        <w:spacing w:line="276" w:lineRule="auto"/>
        <w:rPr>
          <w:rFonts w:eastAsia="Calibri" w:cs="Tahoma"/>
          <w:b/>
          <w:bCs/>
          <w:color w:val="133080" w:themeColor="accent2"/>
          <w:szCs w:val="20"/>
        </w:rPr>
      </w:pPr>
      <w:r w:rsidRPr="003419DA">
        <w:rPr>
          <w:rFonts w:eastAsia="Calibri" w:cs="Tahoma"/>
          <w:b/>
          <w:bCs/>
          <w:color w:val="133080" w:themeColor="accent2"/>
          <w:szCs w:val="20"/>
        </w:rPr>
        <w:t>Enquiries</w:t>
      </w:r>
    </w:p>
    <w:p w14:paraId="0A4258BE" w14:textId="0373CEEA" w:rsidR="00D60DE5" w:rsidRPr="00F5462C" w:rsidRDefault="000B5268" w:rsidP="003419DA">
      <w:pPr>
        <w:spacing w:line="276" w:lineRule="auto"/>
        <w:rPr>
          <w:rFonts w:eastAsia="Calibri" w:cs="Tahoma"/>
          <w:szCs w:val="20"/>
        </w:rPr>
      </w:pPr>
      <w:r>
        <w:rPr>
          <w:rFonts w:eastAsia="Calibri" w:cs="Tahoma"/>
          <w:szCs w:val="20"/>
        </w:rPr>
        <w:t>A</w:t>
      </w:r>
      <w:r w:rsidR="00B54E90">
        <w:rPr>
          <w:rFonts w:eastAsia="Calibri" w:cs="Tahoma"/>
          <w:szCs w:val="20"/>
        </w:rPr>
        <w:t xml:space="preserve"> </w:t>
      </w:r>
      <w:r>
        <w:rPr>
          <w:rFonts w:eastAsia="Calibri" w:cs="Tahoma"/>
          <w:szCs w:val="20"/>
        </w:rPr>
        <w:t xml:space="preserve">director at </w:t>
      </w:r>
      <w:r>
        <w:rPr>
          <w:rFonts w:cs="Tahoma"/>
          <w:szCs w:val="20"/>
        </w:rPr>
        <w:t>Heart Teaching LTD</w:t>
      </w:r>
      <w:r w:rsidR="00B54E90" w:rsidRPr="00F5462C">
        <w:rPr>
          <w:rFonts w:eastAsia="Calibri" w:cs="Tahoma"/>
          <w:szCs w:val="20"/>
        </w:rPr>
        <w:t xml:space="preserve"> </w:t>
      </w:r>
      <w:r w:rsidR="00D60DE5" w:rsidRPr="00F5462C">
        <w:rPr>
          <w:rFonts w:eastAsia="Calibri" w:cs="Tahoma"/>
          <w:szCs w:val="20"/>
        </w:rPr>
        <w:t xml:space="preserve">should refer to the </w:t>
      </w:r>
      <w:r w:rsidR="0072108E" w:rsidRPr="00F5462C">
        <w:rPr>
          <w:rFonts w:eastAsia="Calibri" w:cs="Tahoma"/>
          <w:szCs w:val="20"/>
        </w:rPr>
        <w:t>Safeguarding</w:t>
      </w:r>
      <w:r w:rsidR="00A26745" w:rsidRPr="00F5462C">
        <w:rPr>
          <w:rFonts w:eastAsia="Calibri" w:cs="Tahoma"/>
          <w:szCs w:val="20"/>
        </w:rPr>
        <w:t xml:space="preserve"> Children</w:t>
      </w:r>
      <w:r w:rsidR="0072108E" w:rsidRPr="00F5462C">
        <w:rPr>
          <w:rFonts w:eastAsia="Calibri" w:cs="Tahoma"/>
          <w:szCs w:val="20"/>
        </w:rPr>
        <w:t xml:space="preserve"> Partners</w:t>
      </w:r>
      <w:r w:rsidR="00A26745" w:rsidRPr="00F5462C">
        <w:rPr>
          <w:rFonts w:eastAsia="Calibri" w:cs="Tahoma"/>
          <w:szCs w:val="20"/>
        </w:rPr>
        <w:t>hip</w:t>
      </w:r>
      <w:r w:rsidR="00D60DE5" w:rsidRPr="00F5462C">
        <w:rPr>
          <w:rFonts w:eastAsia="Calibri" w:cs="Tahoma"/>
          <w:szCs w:val="20"/>
        </w:rPr>
        <w:t xml:space="preserve"> </w:t>
      </w:r>
      <w:r w:rsidR="000C5B35" w:rsidRPr="00F5462C">
        <w:rPr>
          <w:rFonts w:eastAsia="Calibri" w:cs="Tahoma"/>
          <w:szCs w:val="20"/>
        </w:rPr>
        <w:t xml:space="preserve">or Local Safeguarding Adult Board </w:t>
      </w:r>
      <w:r w:rsidR="00D60DE5" w:rsidRPr="00F5462C">
        <w:rPr>
          <w:rFonts w:eastAsia="Calibri" w:cs="Tahoma"/>
          <w:szCs w:val="20"/>
        </w:rPr>
        <w:t>procedures (for the area w</w:t>
      </w:r>
      <w:r w:rsidR="00A26745" w:rsidRPr="00F5462C">
        <w:rPr>
          <w:rFonts w:eastAsia="Calibri" w:cs="Tahoma"/>
          <w:szCs w:val="20"/>
        </w:rPr>
        <w:t xml:space="preserve">here </w:t>
      </w:r>
      <w:r w:rsidR="005B19D3">
        <w:rPr>
          <w:rFonts w:cs="Tahoma"/>
          <w:szCs w:val="20"/>
        </w:rPr>
        <w:t>Heart Teaching LTD</w:t>
      </w:r>
      <w:r w:rsidR="00A26745" w:rsidRPr="00F5462C">
        <w:rPr>
          <w:rFonts w:eastAsia="Calibri" w:cs="Tahoma"/>
          <w:szCs w:val="20"/>
        </w:rPr>
        <w:t xml:space="preserve"> is based</w:t>
      </w:r>
      <w:r w:rsidR="00467AFF">
        <w:rPr>
          <w:rFonts w:eastAsia="Calibri" w:cs="Tahoma"/>
          <w:szCs w:val="20"/>
        </w:rPr>
        <w:t>)</w:t>
      </w:r>
      <w:r w:rsidR="00D60DE5" w:rsidRPr="00F5462C">
        <w:rPr>
          <w:rFonts w:eastAsia="Calibri" w:cs="Tahoma"/>
          <w:szCs w:val="20"/>
        </w:rPr>
        <w:t xml:space="preserve"> which should specify:</w:t>
      </w:r>
    </w:p>
    <w:p w14:paraId="2E532B52" w14:textId="2EC84009" w:rsidR="00D60DE5" w:rsidRPr="00935EED" w:rsidRDefault="00D60DE5" w:rsidP="003419DA">
      <w:pPr>
        <w:pStyle w:val="ListParagraph"/>
        <w:numPr>
          <w:ilvl w:val="0"/>
          <w:numId w:val="26"/>
        </w:numPr>
        <w:spacing w:line="276" w:lineRule="auto"/>
        <w:rPr>
          <w:rFonts w:eastAsia="Times New Roman" w:cs="Tahoma"/>
          <w:szCs w:val="20"/>
          <w:lang w:eastAsia="en-GB"/>
        </w:rPr>
      </w:pPr>
      <w:r w:rsidRPr="00935EED">
        <w:rPr>
          <w:rFonts w:eastAsia="Times New Roman" w:cs="Tahoma"/>
          <w:szCs w:val="20"/>
          <w:lang w:eastAsia="en-GB"/>
        </w:rPr>
        <w:t xml:space="preserve">action to be taken pending the </w:t>
      </w:r>
      <w:r w:rsidRPr="00305837">
        <w:rPr>
          <w:rFonts w:eastAsia="Times New Roman" w:cs="Tahoma"/>
          <w:szCs w:val="20"/>
          <w:lang w:eastAsia="en-GB"/>
        </w:rPr>
        <w:t>outcome</w:t>
      </w:r>
      <w:r w:rsidRPr="00935EED">
        <w:rPr>
          <w:rFonts w:eastAsia="Times New Roman" w:cs="Tahoma"/>
          <w:szCs w:val="20"/>
          <w:lang w:eastAsia="en-GB"/>
        </w:rPr>
        <w:t xml:space="preserve"> of the polic</w:t>
      </w:r>
      <w:r w:rsidR="00A26745" w:rsidRPr="00935EED">
        <w:rPr>
          <w:rFonts w:eastAsia="Times New Roman" w:cs="Tahoma"/>
          <w:szCs w:val="20"/>
          <w:lang w:eastAsia="en-GB"/>
        </w:rPr>
        <w:t>e</w:t>
      </w:r>
      <w:r w:rsidRPr="00935EED">
        <w:rPr>
          <w:rFonts w:eastAsia="Times New Roman" w:cs="Tahoma"/>
          <w:szCs w:val="20"/>
          <w:lang w:eastAsia="en-GB"/>
        </w:rPr>
        <w:t xml:space="preserve"> investigations;</w:t>
      </w:r>
    </w:p>
    <w:p w14:paraId="47B1A867" w14:textId="588301AD" w:rsidR="00D60DE5" w:rsidRPr="00935EED" w:rsidRDefault="00D60DE5" w:rsidP="003419DA">
      <w:pPr>
        <w:pStyle w:val="ListParagraph"/>
        <w:numPr>
          <w:ilvl w:val="0"/>
          <w:numId w:val="26"/>
        </w:numPr>
        <w:spacing w:line="276" w:lineRule="auto"/>
        <w:rPr>
          <w:rFonts w:eastAsia="Times New Roman" w:cs="Tahoma"/>
          <w:szCs w:val="20"/>
          <w:lang w:eastAsia="en-GB"/>
        </w:rPr>
      </w:pPr>
      <w:r w:rsidRPr="00935EED">
        <w:rPr>
          <w:rFonts w:eastAsia="Times New Roman" w:cs="Tahoma"/>
          <w:szCs w:val="20"/>
          <w:lang w:eastAsia="en-GB"/>
        </w:rPr>
        <w:t>action to be taken following a decision to prosecute an individual;</w:t>
      </w:r>
    </w:p>
    <w:p w14:paraId="0596596E" w14:textId="62FAD81A" w:rsidR="00D60DE5" w:rsidRPr="00935EED" w:rsidRDefault="00D60DE5" w:rsidP="003419DA">
      <w:pPr>
        <w:pStyle w:val="ListParagraph"/>
        <w:numPr>
          <w:ilvl w:val="0"/>
          <w:numId w:val="26"/>
        </w:numPr>
        <w:spacing w:line="276" w:lineRule="auto"/>
        <w:rPr>
          <w:rFonts w:eastAsia="Times New Roman" w:cs="Tahoma"/>
          <w:szCs w:val="20"/>
          <w:lang w:eastAsia="en-GB"/>
        </w:rPr>
      </w:pPr>
      <w:r w:rsidRPr="00935EED">
        <w:rPr>
          <w:rFonts w:eastAsia="Times New Roman" w:cs="Tahoma"/>
          <w:szCs w:val="20"/>
          <w:lang w:eastAsia="en-GB"/>
        </w:rPr>
        <w:t>action to be taken following a decision not to prosecute;</w:t>
      </w:r>
    </w:p>
    <w:p w14:paraId="73F1748D" w14:textId="2FF63614" w:rsidR="00D60DE5" w:rsidRPr="00935EED" w:rsidRDefault="00D60DE5" w:rsidP="003419DA">
      <w:pPr>
        <w:pStyle w:val="ListParagraph"/>
        <w:numPr>
          <w:ilvl w:val="0"/>
          <w:numId w:val="26"/>
        </w:numPr>
        <w:spacing w:line="276" w:lineRule="auto"/>
        <w:rPr>
          <w:rFonts w:eastAsia="Times New Roman" w:cs="Tahoma"/>
          <w:szCs w:val="20"/>
          <w:lang w:eastAsia="en-GB"/>
        </w:rPr>
      </w:pPr>
      <w:r w:rsidRPr="00935EED">
        <w:rPr>
          <w:rFonts w:eastAsia="Times New Roman" w:cs="Tahoma"/>
          <w:szCs w:val="20"/>
          <w:lang w:eastAsia="en-GB"/>
        </w:rPr>
        <w:t>action to be taken pending a trial;</w:t>
      </w:r>
    </w:p>
    <w:p w14:paraId="111129C8" w14:textId="39BF2EC1" w:rsidR="00D60DE5" w:rsidRPr="00935EED" w:rsidRDefault="00D60DE5" w:rsidP="003419DA">
      <w:pPr>
        <w:pStyle w:val="ListParagraph"/>
        <w:numPr>
          <w:ilvl w:val="0"/>
          <w:numId w:val="26"/>
        </w:numPr>
        <w:spacing w:line="276" w:lineRule="auto"/>
        <w:rPr>
          <w:rFonts w:eastAsia="Times New Roman" w:cs="Tahoma"/>
          <w:szCs w:val="20"/>
          <w:lang w:eastAsia="en-GB"/>
        </w:rPr>
      </w:pPr>
      <w:r w:rsidRPr="00935EED">
        <w:rPr>
          <w:rFonts w:eastAsia="Times New Roman" w:cs="Tahoma"/>
          <w:szCs w:val="20"/>
          <w:lang w:eastAsia="en-GB"/>
        </w:rPr>
        <w:t>responses to both acquittal and conviction.</w:t>
      </w:r>
    </w:p>
    <w:p w14:paraId="5A7C8824" w14:textId="14ADDE7C" w:rsidR="00D60DE5" w:rsidRPr="004961CC" w:rsidRDefault="00D60DE5" w:rsidP="003419DA">
      <w:pPr>
        <w:spacing w:line="276" w:lineRule="auto"/>
        <w:rPr>
          <w:rFonts w:eastAsia="Calibri" w:cs="Tahoma"/>
          <w:szCs w:val="20"/>
        </w:rPr>
      </w:pPr>
      <w:r w:rsidRPr="004961CC">
        <w:rPr>
          <w:rFonts w:eastAsia="Calibri" w:cs="Tahoma"/>
          <w:szCs w:val="20"/>
        </w:rPr>
        <w:t xml:space="preserve">Where the LADO, in conjunction with the police as appropriate, decides that the information gathered requires further discussion, the factors below should be considered. These may be considered as part of a strategy discussion/meeting, depending on the circumstances of the case and what decisions are made </w:t>
      </w:r>
      <w:r w:rsidR="006D6941">
        <w:rPr>
          <w:rFonts w:eastAsia="Calibri" w:cs="Tahoma"/>
          <w:szCs w:val="20"/>
        </w:rPr>
        <w:t>if</w:t>
      </w:r>
      <w:r w:rsidRPr="004961CC">
        <w:rPr>
          <w:rFonts w:eastAsia="Calibri" w:cs="Tahoma"/>
          <w:szCs w:val="20"/>
        </w:rPr>
        <w:t xml:space="preserve"> any section 47 (child protection) enquiry is instigated.</w:t>
      </w:r>
    </w:p>
    <w:p w14:paraId="767FA68A" w14:textId="5671D286" w:rsidR="00D60DE5" w:rsidRPr="004961CC" w:rsidRDefault="00D60DE5" w:rsidP="003419DA">
      <w:pPr>
        <w:spacing w:before="100" w:beforeAutospacing="1" w:after="100" w:afterAutospacing="1" w:line="276" w:lineRule="auto"/>
        <w:rPr>
          <w:rFonts w:eastAsia="Times New Roman" w:cs="Tahoma"/>
          <w:szCs w:val="20"/>
          <w:lang w:eastAsia="en-GB"/>
        </w:rPr>
      </w:pPr>
      <w:r w:rsidRPr="004961CC">
        <w:rPr>
          <w:rFonts w:eastAsia="Times New Roman" w:cs="Tahoma"/>
          <w:szCs w:val="20"/>
          <w:lang w:eastAsia="en-GB"/>
        </w:rPr>
        <w:t>The LADO Strategy Discussion should:</w:t>
      </w:r>
    </w:p>
    <w:p w14:paraId="1A24F7B1" w14:textId="6DD6235E"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Consider the three possible strands set out earlier in this policy;</w:t>
      </w:r>
    </w:p>
    <w:p w14:paraId="173F0903" w14:textId="239ECDAE"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Review any previous concerns or allegations about conduct of the accused person;</w:t>
      </w:r>
    </w:p>
    <w:p w14:paraId="6849650B" w14:textId="2D928FA1"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 xml:space="preserve">Decide whether there should be a </w:t>
      </w:r>
      <w:hyperlink r:id="rId12" w:tgtFrame="_blank" w:tooltip="2nd_section_47_link" w:history="1">
        <w:r w:rsidRPr="005F4EF2">
          <w:rPr>
            <w:rFonts w:eastAsia="Times New Roman" w:cs="Tahoma"/>
            <w:szCs w:val="20"/>
            <w:lang w:eastAsia="en-GB"/>
          </w:rPr>
          <w:t>Section 47 Enquiry</w:t>
        </w:r>
      </w:hyperlink>
      <w:r w:rsidRPr="005F4EF2">
        <w:rPr>
          <w:rFonts w:eastAsia="Times New Roman" w:cs="Tahoma"/>
          <w:szCs w:val="20"/>
          <w:lang w:eastAsia="en-GB"/>
        </w:rPr>
        <w:t xml:space="preserve"> and/or Police investigation and consider the implications;</w:t>
      </w:r>
    </w:p>
    <w:p w14:paraId="62B65699" w14:textId="1CD45488"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Consider whether any parallel disciplinary process should take place;</w:t>
      </w:r>
    </w:p>
    <w:p w14:paraId="0825123D" w14:textId="738B1DBD"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Consider whether a complex abuse investigation is applicable;</w:t>
      </w:r>
    </w:p>
    <w:p w14:paraId="11395BCB" w14:textId="2B6F9A11"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Scope and plan enquiries;</w:t>
      </w:r>
    </w:p>
    <w:p w14:paraId="608345F9" w14:textId="194A3A9C"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Allocate tasks;</w:t>
      </w:r>
    </w:p>
    <w:p w14:paraId="27204962" w14:textId="40AC8C90"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Set timescales;</w:t>
      </w:r>
    </w:p>
    <w:p w14:paraId="1CAC0BF8" w14:textId="48D3B5BE"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Decide what information can be shared, with whom and when;</w:t>
      </w:r>
    </w:p>
    <w:p w14:paraId="0F53FAFE" w14:textId="228727D4"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Ensure that arrangements are made to protect the child/ren involved and any other child/ren affected, including taking emergency action where needed;</w:t>
      </w:r>
    </w:p>
    <w:p w14:paraId="23D0AA35" w14:textId="503B4930"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Consider what support should be provided to all children who may have been affected directly and indirectly;</w:t>
      </w:r>
    </w:p>
    <w:p w14:paraId="171E751E" w14:textId="24563245"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Consider what support should be provided to the person against whom the complaint or allegation has been made and others who might have been affected;</w:t>
      </w:r>
    </w:p>
    <w:p w14:paraId="067FCCC7" w14:textId="5A2880E9"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Ensure that investigations are sufficiently independent;</w:t>
      </w:r>
    </w:p>
    <w:p w14:paraId="6FDFAFB4" w14:textId="51327FE3"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Make arrangements to inform the child's parents, and consider how to provide them with support and information during enquiries;</w:t>
      </w:r>
    </w:p>
    <w:p w14:paraId="73647C2E" w14:textId="3B368B18"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Identify a lead contact manager within each agency;</w:t>
      </w:r>
    </w:p>
    <w:p w14:paraId="70FCF136" w14:textId="7D8E5033"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Agree protocols for reviewing investigations and monitoring progress by the LADO, noting the target timescales;</w:t>
      </w:r>
    </w:p>
    <w:p w14:paraId="32BE923D" w14:textId="575D20A6" w:rsidR="00D60DE5" w:rsidRPr="005F4EF2"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t>Agree dates for future LADO Strategy Meetings;</w:t>
      </w:r>
    </w:p>
    <w:p w14:paraId="53FCFE1C" w14:textId="7AC8BA82" w:rsidR="00D60DE5" w:rsidRDefault="00D60DE5" w:rsidP="003419DA">
      <w:pPr>
        <w:pStyle w:val="ListParagraph"/>
        <w:numPr>
          <w:ilvl w:val="0"/>
          <w:numId w:val="27"/>
        </w:numPr>
        <w:spacing w:line="276" w:lineRule="auto"/>
        <w:rPr>
          <w:rFonts w:eastAsia="Times New Roman" w:cs="Tahoma"/>
          <w:szCs w:val="20"/>
          <w:lang w:eastAsia="en-GB"/>
        </w:rPr>
      </w:pPr>
      <w:r w:rsidRPr="005F4EF2">
        <w:rPr>
          <w:rFonts w:eastAsia="Times New Roman" w:cs="Tahoma"/>
          <w:szCs w:val="20"/>
          <w:lang w:eastAsia="en-GB"/>
        </w:rPr>
        <w:lastRenderedPageBreak/>
        <w:t xml:space="preserve">Consider obtaining consent from the individuals concerned by the Police and the Children’s Services Trust to share the statements and evidence they obtain with </w:t>
      </w:r>
      <w:r w:rsidR="005B19D3">
        <w:rPr>
          <w:rFonts w:cs="Tahoma"/>
          <w:szCs w:val="20"/>
        </w:rPr>
        <w:t>Heart Teaching LTD</w:t>
      </w:r>
      <w:r w:rsidR="005B19D3" w:rsidRPr="00612234">
        <w:rPr>
          <w:rFonts w:cs="Tahoma"/>
          <w:szCs w:val="20"/>
        </w:rPr>
        <w:t xml:space="preserve"> </w:t>
      </w:r>
      <w:r w:rsidRPr="005F4EF2">
        <w:rPr>
          <w:rFonts w:eastAsia="Times New Roman" w:cs="Tahoma"/>
          <w:szCs w:val="20"/>
          <w:lang w:eastAsia="en-GB"/>
        </w:rPr>
        <w:t xml:space="preserve">and/or regulatory body for disciplinary </w:t>
      </w:r>
      <w:r w:rsidR="005F4EF2" w:rsidRPr="005F4EF2">
        <w:rPr>
          <w:rFonts w:eastAsia="Times New Roman" w:cs="Tahoma"/>
          <w:szCs w:val="20"/>
          <w:lang w:eastAsia="en-GB"/>
        </w:rPr>
        <w:t>purposes.</w:t>
      </w:r>
    </w:p>
    <w:p w14:paraId="35BCEA18" w14:textId="3FA88C62" w:rsidR="005F4EF2" w:rsidRPr="005F4EF2" w:rsidRDefault="005F4EF2" w:rsidP="003419DA">
      <w:pPr>
        <w:spacing w:line="276" w:lineRule="auto"/>
        <w:rPr>
          <w:rFonts w:eastAsia="Times New Roman" w:cs="Tahoma"/>
          <w:szCs w:val="20"/>
          <w:lang w:eastAsia="en-GB"/>
        </w:rPr>
      </w:pPr>
    </w:p>
    <w:p w14:paraId="2BAD4ABF" w14:textId="6B039C41" w:rsidR="00D60DE5" w:rsidRPr="003419DA" w:rsidRDefault="00D60DE5" w:rsidP="003419DA">
      <w:pPr>
        <w:pStyle w:val="ListParagraph"/>
        <w:numPr>
          <w:ilvl w:val="1"/>
          <w:numId w:val="13"/>
        </w:numPr>
        <w:spacing w:before="144" w:after="144" w:line="276" w:lineRule="auto"/>
        <w:rPr>
          <w:rFonts w:eastAsia="Calibri" w:cs="Tahoma"/>
          <w:color w:val="133080" w:themeColor="accent2"/>
          <w:szCs w:val="20"/>
        </w:rPr>
      </w:pPr>
      <w:r w:rsidRPr="003419DA">
        <w:rPr>
          <w:rFonts w:eastAsia="Calibri" w:cs="Tahoma"/>
          <w:b/>
          <w:bCs/>
          <w:color w:val="133080" w:themeColor="accent2"/>
          <w:szCs w:val="20"/>
        </w:rPr>
        <w:t xml:space="preserve"> Possible risk to others</w:t>
      </w:r>
    </w:p>
    <w:p w14:paraId="32193B4F" w14:textId="33ACAA33" w:rsidR="00D60DE5" w:rsidRPr="004961CC" w:rsidRDefault="00D60DE5" w:rsidP="003419DA">
      <w:pPr>
        <w:spacing w:line="276" w:lineRule="auto"/>
        <w:rPr>
          <w:rFonts w:eastAsia="Calibri" w:cs="Tahoma"/>
          <w:szCs w:val="20"/>
        </w:rPr>
      </w:pPr>
      <w:r w:rsidRPr="004961CC">
        <w:rPr>
          <w:rFonts w:eastAsia="Calibri" w:cs="Tahoma"/>
          <w:szCs w:val="20"/>
        </w:rPr>
        <w:t>The possible risk of harm to other adults or children should be assessed and managed including those adults or children who may be at risk in the accused</w:t>
      </w:r>
      <w:r w:rsidR="00CF5B0A" w:rsidRPr="004961CC">
        <w:rPr>
          <w:rFonts w:eastAsia="Calibri" w:cs="Tahoma"/>
          <w:szCs w:val="20"/>
        </w:rPr>
        <w:t>’</w:t>
      </w:r>
      <w:r w:rsidRPr="004961CC">
        <w:rPr>
          <w:rFonts w:eastAsia="Calibri" w:cs="Tahoma"/>
          <w:szCs w:val="20"/>
        </w:rPr>
        <w:t>s home, work or community life.</w:t>
      </w:r>
    </w:p>
    <w:p w14:paraId="53107C66" w14:textId="4DFEA7DB" w:rsidR="00A26745" w:rsidRDefault="00D60DE5" w:rsidP="003419DA">
      <w:pPr>
        <w:spacing w:line="276" w:lineRule="auto"/>
        <w:rPr>
          <w:rFonts w:eastAsia="Calibri" w:cs="Tahoma"/>
          <w:szCs w:val="20"/>
        </w:rPr>
      </w:pPr>
      <w:r w:rsidRPr="004961CC">
        <w:rPr>
          <w:rFonts w:eastAsia="Calibri" w:cs="Tahoma"/>
          <w:szCs w:val="20"/>
        </w:rPr>
        <w:t xml:space="preserve">Where necessary, action should be taken, using the </w:t>
      </w:r>
      <w:r w:rsidR="004B0077" w:rsidRPr="004961CC">
        <w:rPr>
          <w:rFonts w:eastAsia="Calibri" w:cs="Tahoma"/>
          <w:szCs w:val="20"/>
        </w:rPr>
        <w:t xml:space="preserve">Safeguarding </w:t>
      </w:r>
      <w:r w:rsidR="005A0B13">
        <w:rPr>
          <w:rFonts w:eastAsia="Calibri" w:cs="Tahoma"/>
          <w:szCs w:val="20"/>
        </w:rPr>
        <w:t xml:space="preserve">Children </w:t>
      </w:r>
      <w:r w:rsidR="004B0077" w:rsidRPr="00595724">
        <w:rPr>
          <w:rFonts w:eastAsia="Calibri" w:cs="Tahoma"/>
          <w:szCs w:val="20"/>
        </w:rPr>
        <w:t>Partners</w:t>
      </w:r>
      <w:r w:rsidR="005A0B13">
        <w:rPr>
          <w:rFonts w:eastAsia="Calibri" w:cs="Tahoma"/>
          <w:szCs w:val="20"/>
        </w:rPr>
        <w:t>hip</w:t>
      </w:r>
      <w:r w:rsidRPr="00595724">
        <w:rPr>
          <w:rFonts w:eastAsia="Calibri" w:cs="Tahoma"/>
          <w:szCs w:val="20"/>
        </w:rPr>
        <w:t xml:space="preserve"> and Safeguarding Adults Board procedures as appropriate to protect children and adults from abuse or neglect</w:t>
      </w:r>
      <w:r w:rsidR="00E33C0E">
        <w:rPr>
          <w:rFonts w:eastAsia="Calibri" w:cs="Tahoma"/>
          <w:szCs w:val="20"/>
        </w:rPr>
        <w:t>.</w:t>
      </w:r>
    </w:p>
    <w:p w14:paraId="409D72D4" w14:textId="3D7A62B0" w:rsidR="00580D6E" w:rsidRPr="00E33C0E" w:rsidRDefault="00580D6E" w:rsidP="003419DA">
      <w:pPr>
        <w:spacing w:line="276" w:lineRule="auto"/>
        <w:rPr>
          <w:rFonts w:eastAsia="Calibri" w:cs="Tahoma"/>
          <w:b/>
          <w:bCs/>
          <w:szCs w:val="20"/>
        </w:rPr>
      </w:pPr>
    </w:p>
    <w:p w14:paraId="0BC1DD5C" w14:textId="05E18708" w:rsidR="00D60DE5" w:rsidRPr="003419DA" w:rsidRDefault="00D60DE5" w:rsidP="003419DA">
      <w:pPr>
        <w:pStyle w:val="ListParagraph"/>
        <w:numPr>
          <w:ilvl w:val="1"/>
          <w:numId w:val="13"/>
        </w:numPr>
        <w:spacing w:before="144" w:after="144" w:line="276" w:lineRule="auto"/>
        <w:rPr>
          <w:rFonts w:eastAsia="Calibri" w:cs="Tahoma"/>
          <w:b/>
          <w:bCs/>
          <w:color w:val="133080" w:themeColor="accent2"/>
          <w:szCs w:val="20"/>
        </w:rPr>
      </w:pPr>
      <w:r w:rsidRPr="003419DA">
        <w:rPr>
          <w:rFonts w:eastAsia="Calibri" w:cs="Tahoma"/>
          <w:b/>
          <w:bCs/>
          <w:color w:val="133080" w:themeColor="accent2"/>
          <w:szCs w:val="20"/>
        </w:rPr>
        <w:t>Sharing information</w:t>
      </w:r>
    </w:p>
    <w:p w14:paraId="2755BBDC" w14:textId="4FDA616A" w:rsidR="00D60DE5" w:rsidRPr="001B731B" w:rsidRDefault="00D60DE5" w:rsidP="003419DA">
      <w:pPr>
        <w:spacing w:line="276" w:lineRule="auto"/>
        <w:rPr>
          <w:rFonts w:eastAsia="Calibri" w:cs="Tahoma"/>
          <w:szCs w:val="20"/>
        </w:rPr>
      </w:pPr>
      <w:r w:rsidRPr="00595724">
        <w:rPr>
          <w:rFonts w:eastAsia="Calibri" w:cs="Tahoma"/>
          <w:szCs w:val="20"/>
        </w:rPr>
        <w:t xml:space="preserve">Unless it puts the child in danger, risks harm to others, or raises the possibility of evidence being destroyed, the individual concerned should be informed that the information regarding the allegation against them will be shared, and with whom. Each case must be assessed individually as there may be rare cases </w:t>
      </w:r>
      <w:proofErr w:type="gramStart"/>
      <w:r w:rsidRPr="00595724">
        <w:rPr>
          <w:rFonts w:eastAsia="Calibri" w:cs="Tahoma"/>
          <w:szCs w:val="20"/>
        </w:rPr>
        <w:t>where</w:t>
      </w:r>
      <w:proofErr w:type="gramEnd"/>
      <w:r w:rsidRPr="00595724">
        <w:rPr>
          <w:rFonts w:eastAsia="Calibri" w:cs="Tahoma"/>
          <w:szCs w:val="20"/>
        </w:rPr>
        <w:t xml:space="preserve"> informing the person about details of the allegations may increase the risks to the child. Decisions on sharing information must be justifiable and proportionate, based on the potential or actual harm to children at risk and the rationale for decision making should always be recorded.</w:t>
      </w:r>
      <w:r w:rsidR="005A0B13">
        <w:rPr>
          <w:rFonts w:eastAsia="Calibri" w:cs="Tahoma"/>
          <w:szCs w:val="20"/>
        </w:rPr>
        <w:t xml:space="preserve"> This decision should always be made in consultation with the LADO.</w:t>
      </w:r>
    </w:p>
    <w:p w14:paraId="1F14AB8F" w14:textId="06099A21" w:rsidR="00D60DE5" w:rsidRPr="001B731B" w:rsidRDefault="00D60DE5" w:rsidP="003419DA">
      <w:pPr>
        <w:spacing w:line="276" w:lineRule="auto"/>
        <w:rPr>
          <w:rFonts w:eastAsia="Calibri" w:cs="Tahoma"/>
          <w:szCs w:val="20"/>
        </w:rPr>
      </w:pPr>
      <w:r w:rsidRPr="001B731B">
        <w:rPr>
          <w:rFonts w:eastAsia="Calibri" w:cs="Tahoma"/>
          <w:szCs w:val="20"/>
        </w:rPr>
        <w:t>The person with the allegation against them should be offered a right to reply, and wherever possible given the opportunity to consent to the information being shared.</w:t>
      </w:r>
    </w:p>
    <w:p w14:paraId="0789AE2E" w14:textId="0D46C1AF" w:rsidR="00D60DE5" w:rsidRPr="00F5462C" w:rsidRDefault="00B54E90" w:rsidP="003419DA">
      <w:pPr>
        <w:spacing w:line="276" w:lineRule="auto"/>
        <w:rPr>
          <w:rFonts w:eastAsia="Calibri" w:cs="Tahoma"/>
          <w:szCs w:val="20"/>
        </w:rPr>
      </w:pPr>
      <w:r>
        <w:rPr>
          <w:rFonts w:eastAsia="Calibri" w:cs="Tahoma"/>
          <w:szCs w:val="20"/>
        </w:rPr>
        <w:t>Justin Brown, director,</w:t>
      </w:r>
      <w:r w:rsidR="000D7E0B" w:rsidRPr="001B731B">
        <w:rPr>
          <w:rFonts w:eastAsia="Calibri" w:cs="Tahoma"/>
          <w:szCs w:val="20"/>
        </w:rPr>
        <w:t xml:space="preserve"> </w:t>
      </w:r>
      <w:r w:rsidR="00D60DE5" w:rsidRPr="001B731B">
        <w:rPr>
          <w:rFonts w:eastAsia="Calibri" w:cs="Tahoma"/>
          <w:szCs w:val="20"/>
        </w:rPr>
        <w:t>should be advised as to what information (whether fully or partial) can be shared, and when, with the child and their parents</w:t>
      </w:r>
      <w:r w:rsidR="00A26745" w:rsidRPr="0098735C">
        <w:rPr>
          <w:rFonts w:eastAsia="Calibri" w:cs="Tahoma"/>
          <w:szCs w:val="20"/>
        </w:rPr>
        <w:t xml:space="preserve"> (where applicable)</w:t>
      </w:r>
      <w:r w:rsidR="00D60DE5" w:rsidRPr="0098735C">
        <w:rPr>
          <w:rFonts w:eastAsia="Calibri" w:cs="Tahoma"/>
          <w:szCs w:val="20"/>
        </w:rPr>
        <w:t xml:space="preserve">. The LADO and the police should discuss with </w:t>
      </w:r>
      <w:r>
        <w:rPr>
          <w:rFonts w:eastAsia="Calibri" w:cs="Tahoma"/>
          <w:szCs w:val="20"/>
        </w:rPr>
        <w:t>Justin Brown, director,</w:t>
      </w:r>
      <w:r w:rsidR="00333E3A" w:rsidRPr="0098735C">
        <w:rPr>
          <w:rFonts w:eastAsia="Calibri" w:cs="Tahoma"/>
          <w:szCs w:val="20"/>
        </w:rPr>
        <w:t xml:space="preserve"> </w:t>
      </w:r>
      <w:r w:rsidR="00D60DE5" w:rsidRPr="0098735C">
        <w:rPr>
          <w:rFonts w:eastAsia="Calibri" w:cs="Tahoma"/>
          <w:szCs w:val="20"/>
        </w:rPr>
        <w:t xml:space="preserve">and decide what information they can share with the </w:t>
      </w:r>
      <w:r w:rsidR="00A26745" w:rsidRPr="0098735C">
        <w:rPr>
          <w:rFonts w:eastAsia="Calibri" w:cs="Tahoma"/>
          <w:szCs w:val="20"/>
        </w:rPr>
        <w:t>c</w:t>
      </w:r>
      <w:r w:rsidR="0037211A" w:rsidRPr="0098735C">
        <w:rPr>
          <w:rFonts w:eastAsia="Calibri" w:cs="Tahoma"/>
          <w:szCs w:val="20"/>
        </w:rPr>
        <w:t>andidate or</w:t>
      </w:r>
      <w:r w:rsidR="00D60DE5" w:rsidRPr="0098735C">
        <w:rPr>
          <w:rFonts w:eastAsia="Calibri" w:cs="Tahoma"/>
          <w:szCs w:val="20"/>
        </w:rPr>
        <w:t xml:space="preserve"> member of staff to whom the allegation relates</w:t>
      </w:r>
      <w:r w:rsidR="00D60DE5" w:rsidRPr="00F5462C">
        <w:rPr>
          <w:rFonts w:eastAsia="Calibri" w:cs="Tahoma"/>
          <w:szCs w:val="20"/>
        </w:rPr>
        <w:t>, including being kept updated about any investigation which is undertaken, any disciplinary or related actions</w:t>
      </w:r>
      <w:r w:rsidR="00E560F0" w:rsidRPr="00F5462C">
        <w:rPr>
          <w:rFonts w:eastAsia="Calibri" w:cs="Tahoma"/>
          <w:szCs w:val="20"/>
        </w:rPr>
        <w:t xml:space="preserve">. </w:t>
      </w:r>
      <w:r w:rsidR="00D60DE5" w:rsidRPr="00F5462C">
        <w:rPr>
          <w:rFonts w:eastAsia="Calibri" w:cs="Tahoma"/>
          <w:szCs w:val="20"/>
        </w:rPr>
        <w:t>Ofsted</w:t>
      </w:r>
      <w:r w:rsidR="0076629F" w:rsidRPr="00F5462C">
        <w:rPr>
          <w:rFonts w:eastAsia="Calibri" w:cs="Tahoma"/>
          <w:szCs w:val="20"/>
        </w:rPr>
        <w:t>/CQC</w:t>
      </w:r>
      <w:r w:rsidR="00D60DE5" w:rsidRPr="00F5462C">
        <w:rPr>
          <w:rFonts w:eastAsia="Calibri" w:cs="Tahoma"/>
          <w:szCs w:val="20"/>
        </w:rPr>
        <w:t xml:space="preserve"> should be informed of any allegation or concern made against a person who works with children</w:t>
      </w:r>
      <w:r w:rsidR="0076629F" w:rsidRPr="00F5462C">
        <w:rPr>
          <w:rFonts w:eastAsia="Calibri" w:cs="Tahoma"/>
          <w:szCs w:val="20"/>
        </w:rPr>
        <w:t xml:space="preserve"> or adults with care and support needs</w:t>
      </w:r>
      <w:r w:rsidR="00D60DE5" w:rsidRPr="00F5462C">
        <w:rPr>
          <w:rFonts w:eastAsia="Calibri" w:cs="Tahoma"/>
          <w:szCs w:val="20"/>
        </w:rPr>
        <w:t>. They may also be invited to take part in a related strategy meeting/discussion.</w:t>
      </w:r>
    </w:p>
    <w:p w14:paraId="47EBCD36" w14:textId="4CCDE25A" w:rsidR="00D60DE5" w:rsidRDefault="00D60DE5" w:rsidP="003419DA">
      <w:pPr>
        <w:spacing w:line="276" w:lineRule="auto"/>
        <w:rPr>
          <w:rFonts w:eastAsia="Calibri" w:cs="Tahoma"/>
          <w:szCs w:val="20"/>
        </w:rPr>
      </w:pPr>
      <w:r w:rsidRPr="00F5462C">
        <w:rPr>
          <w:rFonts w:eastAsia="Calibri" w:cs="Tahoma"/>
          <w:szCs w:val="20"/>
        </w:rPr>
        <w:t xml:space="preserve">When an allegation is made against a </w:t>
      </w:r>
      <w:r w:rsidR="009B297D" w:rsidRPr="00F5462C">
        <w:rPr>
          <w:rFonts w:eastAsia="Calibri" w:cs="Tahoma"/>
          <w:szCs w:val="20"/>
        </w:rPr>
        <w:t>candidate or</w:t>
      </w:r>
      <w:r w:rsidRPr="00F5462C">
        <w:rPr>
          <w:rFonts w:eastAsia="Calibri" w:cs="Tahoma"/>
          <w:szCs w:val="20"/>
        </w:rPr>
        <w:t xml:space="preserve"> member of </w:t>
      </w:r>
      <w:r w:rsidRPr="0098735C">
        <w:rPr>
          <w:rFonts w:eastAsia="Calibri" w:cs="Tahoma"/>
          <w:szCs w:val="20"/>
        </w:rPr>
        <w:t xml:space="preserve">staff, it can be a challenging and emotive situation for all those involved, but also for colleagues and family of the accused person. Every effort should be made to maintain confidentiality in relation to the child, their parents and the </w:t>
      </w:r>
      <w:r w:rsidR="00A471B3" w:rsidRPr="001B731B">
        <w:rPr>
          <w:rFonts w:eastAsia="Calibri" w:cs="Tahoma"/>
          <w:szCs w:val="20"/>
        </w:rPr>
        <w:t xml:space="preserve">candidate or </w:t>
      </w:r>
      <w:r w:rsidRPr="001B731B">
        <w:rPr>
          <w:rFonts w:eastAsia="Calibri" w:cs="Tahoma"/>
          <w:szCs w:val="20"/>
        </w:rPr>
        <w:t xml:space="preserve">member of staff. </w:t>
      </w:r>
      <w:r w:rsidR="00A02915" w:rsidRPr="001B731B">
        <w:rPr>
          <w:rFonts w:eastAsia="Calibri" w:cs="Tahoma"/>
          <w:szCs w:val="20"/>
        </w:rPr>
        <w:t xml:space="preserve">All </w:t>
      </w:r>
      <w:r w:rsidR="00A26745" w:rsidRPr="001B731B">
        <w:rPr>
          <w:rFonts w:eastAsia="Calibri" w:cs="Tahoma"/>
          <w:szCs w:val="20"/>
        </w:rPr>
        <w:t>c</w:t>
      </w:r>
      <w:r w:rsidR="0037211A" w:rsidRPr="001B731B">
        <w:rPr>
          <w:rFonts w:eastAsia="Calibri" w:cs="Tahoma"/>
          <w:szCs w:val="20"/>
        </w:rPr>
        <w:t xml:space="preserve">andidates and </w:t>
      </w:r>
      <w:r w:rsidRPr="0098735C">
        <w:rPr>
          <w:rFonts w:eastAsia="Calibri" w:cs="Tahoma"/>
          <w:szCs w:val="20"/>
        </w:rPr>
        <w:t>members of staff should be reminded that the allegation must not be discussed outside of formal meetings with approved personnel, and no comment regarding it should be made on social media. It should be made clear that breach of this would result in disciplinary action being taken against the person concerned.</w:t>
      </w:r>
    </w:p>
    <w:p w14:paraId="55D724D2" w14:textId="11716BD1" w:rsidR="00C81DC3" w:rsidRPr="0098735C" w:rsidRDefault="00C81DC3" w:rsidP="003419DA">
      <w:pPr>
        <w:spacing w:line="276" w:lineRule="auto"/>
        <w:rPr>
          <w:rFonts w:eastAsia="Calibri" w:cs="Tahoma"/>
          <w:szCs w:val="20"/>
        </w:rPr>
      </w:pPr>
    </w:p>
    <w:p w14:paraId="3C2C7ACB" w14:textId="47DDFE54" w:rsidR="00D60DE5" w:rsidRPr="003419DA" w:rsidRDefault="00D60DE5" w:rsidP="003419DA">
      <w:pPr>
        <w:pStyle w:val="ListParagraph"/>
        <w:numPr>
          <w:ilvl w:val="1"/>
          <w:numId w:val="13"/>
        </w:numPr>
        <w:spacing w:before="144" w:after="144" w:line="276" w:lineRule="auto"/>
        <w:rPr>
          <w:rFonts w:eastAsia="Calibri" w:cs="Tahoma"/>
          <w:b/>
          <w:bCs/>
          <w:color w:val="133080" w:themeColor="accent2"/>
          <w:szCs w:val="20"/>
        </w:rPr>
      </w:pPr>
      <w:r w:rsidRPr="003419DA">
        <w:rPr>
          <w:rFonts w:eastAsia="Calibri" w:cs="Tahoma"/>
          <w:b/>
          <w:bCs/>
          <w:color w:val="133080" w:themeColor="accent2"/>
          <w:szCs w:val="20"/>
        </w:rPr>
        <w:t>Media strategy</w:t>
      </w:r>
    </w:p>
    <w:p w14:paraId="116F7FFC" w14:textId="46F948BB" w:rsidR="00D60DE5" w:rsidRPr="004E04C8" w:rsidRDefault="00D60DE5" w:rsidP="003419DA">
      <w:pPr>
        <w:spacing w:line="276" w:lineRule="auto"/>
        <w:rPr>
          <w:rFonts w:eastAsia="Calibri" w:cs="Tahoma"/>
          <w:szCs w:val="20"/>
        </w:rPr>
      </w:pPr>
      <w:r w:rsidRPr="004E04C8">
        <w:rPr>
          <w:rFonts w:eastAsia="Calibri" w:cs="Tahoma"/>
          <w:szCs w:val="20"/>
        </w:rPr>
        <w:t>Until a person is charged, the police should not normally provide the media with any identifying information, for example a public appeal to trace a suspect. In such cases, reasons for the publicity should be recorded with prior consultation of involved partner agencies.</w:t>
      </w:r>
    </w:p>
    <w:p w14:paraId="759968D4" w14:textId="4CB768F0" w:rsidR="00A26745" w:rsidRDefault="00D60DE5" w:rsidP="003419DA">
      <w:pPr>
        <w:spacing w:line="276" w:lineRule="auto"/>
        <w:rPr>
          <w:rFonts w:eastAsia="Calibri" w:cs="Tahoma"/>
          <w:szCs w:val="20"/>
        </w:rPr>
      </w:pPr>
      <w:r w:rsidRPr="004E04C8">
        <w:rPr>
          <w:rFonts w:eastAsia="Calibri" w:cs="Tahoma"/>
          <w:szCs w:val="20"/>
        </w:rPr>
        <w:lastRenderedPageBreak/>
        <w:t xml:space="preserve">Any media interest whilst an allegation is being investigated or considered should be handled very carefully, and a media strategy agreed by a multi-agency strategy meeting, including the </w:t>
      </w:r>
      <w:r w:rsidR="005B19D3">
        <w:rPr>
          <w:rFonts w:cs="Tahoma"/>
          <w:szCs w:val="20"/>
        </w:rPr>
        <w:t>Heart Teaching LTD</w:t>
      </w:r>
      <w:r w:rsidRPr="004E04C8">
        <w:rPr>
          <w:rFonts w:eastAsia="Calibri" w:cs="Tahoma"/>
          <w:szCs w:val="20"/>
        </w:rPr>
        <w:t>, where appropriate.</w:t>
      </w:r>
    </w:p>
    <w:p w14:paraId="6C2A229F" w14:textId="7B044D3D" w:rsidR="008F0947" w:rsidRPr="003419DA" w:rsidRDefault="008F0947" w:rsidP="003419DA">
      <w:pPr>
        <w:spacing w:line="276" w:lineRule="auto"/>
        <w:rPr>
          <w:rFonts w:eastAsia="Calibri" w:cs="Tahoma"/>
          <w:b/>
          <w:bCs/>
          <w:color w:val="133080" w:themeColor="accent2"/>
          <w:szCs w:val="20"/>
        </w:rPr>
      </w:pPr>
    </w:p>
    <w:p w14:paraId="3FA20417" w14:textId="12F542E3" w:rsidR="00D60DE5" w:rsidRPr="003419DA" w:rsidRDefault="00D60DE5" w:rsidP="003419DA">
      <w:pPr>
        <w:pStyle w:val="ListParagraph"/>
        <w:numPr>
          <w:ilvl w:val="1"/>
          <w:numId w:val="13"/>
        </w:numPr>
        <w:spacing w:before="144" w:after="144" w:line="276" w:lineRule="auto"/>
        <w:rPr>
          <w:rFonts w:eastAsia="Calibri" w:cs="Tahoma"/>
          <w:b/>
          <w:bCs/>
          <w:color w:val="133080" w:themeColor="accent2"/>
          <w:szCs w:val="20"/>
        </w:rPr>
      </w:pPr>
      <w:r w:rsidRPr="003419DA">
        <w:rPr>
          <w:rFonts w:eastAsia="Calibri" w:cs="Tahoma"/>
          <w:b/>
          <w:bCs/>
          <w:color w:val="133080" w:themeColor="accent2"/>
          <w:szCs w:val="20"/>
        </w:rPr>
        <w:t>Support for the child</w:t>
      </w:r>
      <w:r w:rsidR="00E33C0E" w:rsidRPr="003419DA">
        <w:rPr>
          <w:rFonts w:eastAsia="Calibri" w:cs="Tahoma"/>
          <w:b/>
          <w:bCs/>
          <w:color w:val="133080" w:themeColor="accent2"/>
          <w:szCs w:val="20"/>
        </w:rPr>
        <w:t>/adult</w:t>
      </w:r>
      <w:r w:rsidRPr="003419DA">
        <w:rPr>
          <w:rFonts w:eastAsia="Calibri" w:cs="Tahoma"/>
          <w:b/>
          <w:bCs/>
          <w:color w:val="133080" w:themeColor="accent2"/>
          <w:szCs w:val="20"/>
        </w:rPr>
        <w:t xml:space="preserve"> and their</w:t>
      </w:r>
      <w:r w:rsidR="00E33C0E" w:rsidRPr="003419DA">
        <w:rPr>
          <w:rFonts w:eastAsia="Calibri" w:cs="Tahoma"/>
          <w:b/>
          <w:bCs/>
          <w:color w:val="133080" w:themeColor="accent2"/>
          <w:szCs w:val="20"/>
        </w:rPr>
        <w:t xml:space="preserve"> family</w:t>
      </w:r>
    </w:p>
    <w:p w14:paraId="4583B1CF" w14:textId="3A755BD5" w:rsidR="00D60DE5" w:rsidRPr="00542AD6" w:rsidRDefault="00D60DE5" w:rsidP="003419DA">
      <w:pPr>
        <w:spacing w:line="276" w:lineRule="auto"/>
        <w:rPr>
          <w:rFonts w:eastAsia="Calibri" w:cs="Tahoma"/>
          <w:szCs w:val="20"/>
        </w:rPr>
      </w:pPr>
      <w:r w:rsidRPr="00542AD6">
        <w:rPr>
          <w:rFonts w:eastAsia="Calibri" w:cs="Tahoma"/>
          <w:szCs w:val="20"/>
        </w:rPr>
        <w:t xml:space="preserve">The person who is the main point of liaison with the </w:t>
      </w:r>
      <w:r w:rsidRPr="00542AD6">
        <w:rPr>
          <w:rFonts w:eastAsia="Calibri" w:cs="Tahoma"/>
          <w:bCs/>
          <w:szCs w:val="20"/>
        </w:rPr>
        <w:t xml:space="preserve">child and their parents </w:t>
      </w:r>
      <w:r w:rsidRPr="00542AD6">
        <w:rPr>
          <w:rFonts w:eastAsia="Calibri" w:cs="Tahoma"/>
          <w:szCs w:val="20"/>
        </w:rPr>
        <w:t>should keep them up to date, as far as possible, with the progress of the investigation whilst not breaching confidentiality in relation to the accused person.</w:t>
      </w:r>
    </w:p>
    <w:p w14:paraId="5C760020" w14:textId="02105ED2" w:rsidR="00321CAA" w:rsidRPr="00542AD6" w:rsidRDefault="00D60DE5" w:rsidP="003419DA">
      <w:pPr>
        <w:spacing w:line="276" w:lineRule="auto"/>
        <w:rPr>
          <w:rFonts w:eastAsia="Calibri" w:cs="Tahoma"/>
          <w:szCs w:val="20"/>
        </w:rPr>
      </w:pPr>
      <w:r w:rsidRPr="00542AD6">
        <w:rPr>
          <w:rFonts w:eastAsia="Calibri" w:cs="Tahoma"/>
          <w:szCs w:val="20"/>
        </w:rPr>
        <w:t xml:space="preserve">Other professionals providing care and support to the </w:t>
      </w:r>
      <w:r w:rsidRPr="00542AD6">
        <w:rPr>
          <w:rFonts w:eastAsia="Calibri" w:cs="Tahoma"/>
          <w:bCs/>
          <w:szCs w:val="20"/>
        </w:rPr>
        <w:t>child and their parents</w:t>
      </w:r>
      <w:r w:rsidRPr="00542AD6">
        <w:rPr>
          <w:rFonts w:eastAsia="Calibri" w:cs="Tahoma"/>
          <w:szCs w:val="20"/>
        </w:rPr>
        <w:t xml:space="preserve"> should remain impartial throughout the process. Whilst they should provide support specific to their role, they should refrain from offering opinion on the case </w:t>
      </w:r>
      <w:proofErr w:type="gramStart"/>
      <w:r w:rsidRPr="00542AD6">
        <w:rPr>
          <w:rFonts w:eastAsia="Calibri" w:cs="Tahoma"/>
          <w:szCs w:val="20"/>
        </w:rPr>
        <w:t>and in particular</w:t>
      </w:r>
      <w:r w:rsidR="00BE4384">
        <w:rPr>
          <w:rFonts w:eastAsia="Calibri" w:cs="Tahoma"/>
          <w:szCs w:val="20"/>
        </w:rPr>
        <w:t>,</w:t>
      </w:r>
      <w:r w:rsidRPr="00542AD6">
        <w:rPr>
          <w:rFonts w:eastAsia="Calibri" w:cs="Tahoma"/>
          <w:szCs w:val="20"/>
        </w:rPr>
        <w:t xml:space="preserve"> not</w:t>
      </w:r>
      <w:proofErr w:type="gramEnd"/>
      <w:r w:rsidRPr="00542AD6">
        <w:rPr>
          <w:rFonts w:eastAsia="Calibri" w:cs="Tahoma"/>
          <w:szCs w:val="20"/>
        </w:rPr>
        <w:t xml:space="preserve"> be seen to favour either side. This duty applies to all those involved, including the placement agency.</w:t>
      </w:r>
    </w:p>
    <w:p w14:paraId="385E0B5C" w14:textId="77777777" w:rsidR="003419DA" w:rsidRDefault="003419DA" w:rsidP="003419DA">
      <w:pPr>
        <w:pStyle w:val="ListParagraph"/>
        <w:spacing w:before="144" w:after="144" w:line="276" w:lineRule="auto"/>
        <w:rPr>
          <w:rFonts w:eastAsia="Calibri" w:cs="Tahoma"/>
          <w:b/>
          <w:bCs/>
          <w:color w:val="133080" w:themeColor="accent2"/>
          <w:szCs w:val="20"/>
        </w:rPr>
      </w:pPr>
    </w:p>
    <w:p w14:paraId="59A9F320" w14:textId="53A9E90A" w:rsidR="00D60DE5" w:rsidRPr="003419DA" w:rsidRDefault="00D60DE5" w:rsidP="003419DA">
      <w:pPr>
        <w:pStyle w:val="ListParagraph"/>
        <w:numPr>
          <w:ilvl w:val="1"/>
          <w:numId w:val="13"/>
        </w:numPr>
        <w:spacing w:before="144" w:after="144" w:line="276" w:lineRule="auto"/>
        <w:rPr>
          <w:rFonts w:eastAsia="Calibri" w:cs="Tahoma"/>
          <w:b/>
          <w:bCs/>
          <w:color w:val="133080" w:themeColor="accent2"/>
          <w:szCs w:val="20"/>
        </w:rPr>
      </w:pPr>
      <w:r w:rsidRPr="003419DA">
        <w:rPr>
          <w:rFonts w:eastAsia="Calibri" w:cs="Tahoma"/>
          <w:b/>
          <w:bCs/>
          <w:color w:val="133080" w:themeColor="accent2"/>
          <w:szCs w:val="20"/>
        </w:rPr>
        <w:t>Support for the accused person</w:t>
      </w:r>
    </w:p>
    <w:p w14:paraId="67E0E5A5" w14:textId="59086570" w:rsidR="00D60DE5" w:rsidRPr="004E04C8" w:rsidRDefault="00D60DE5" w:rsidP="003419DA">
      <w:pPr>
        <w:spacing w:line="276" w:lineRule="auto"/>
        <w:rPr>
          <w:rFonts w:eastAsia="Calibri" w:cs="Tahoma"/>
          <w:szCs w:val="20"/>
        </w:rPr>
      </w:pPr>
      <w:r w:rsidRPr="004E04C8">
        <w:rPr>
          <w:rFonts w:eastAsia="Calibri" w:cs="Tahoma"/>
          <w:szCs w:val="20"/>
        </w:rPr>
        <w:t xml:space="preserve">As soon as possible after an allegation has been received, the </w:t>
      </w:r>
      <w:r w:rsidR="006E5A4B">
        <w:rPr>
          <w:rFonts w:eastAsia="Calibri" w:cs="Tahoma"/>
          <w:szCs w:val="20"/>
        </w:rPr>
        <w:t>c</w:t>
      </w:r>
      <w:r w:rsidR="008B1E0C" w:rsidRPr="004E04C8">
        <w:rPr>
          <w:rFonts w:eastAsia="Calibri" w:cs="Tahoma"/>
          <w:szCs w:val="20"/>
        </w:rPr>
        <w:t>andidate</w:t>
      </w:r>
      <w:r w:rsidRPr="004E04C8">
        <w:rPr>
          <w:rFonts w:eastAsia="Calibri" w:cs="Tahoma"/>
          <w:szCs w:val="20"/>
        </w:rPr>
        <w:t xml:space="preserve"> </w:t>
      </w:r>
      <w:r w:rsidR="0037211A" w:rsidRPr="004E04C8">
        <w:rPr>
          <w:rFonts w:eastAsia="Calibri" w:cs="Tahoma"/>
          <w:szCs w:val="20"/>
        </w:rPr>
        <w:t>or</w:t>
      </w:r>
      <w:r w:rsidRPr="004E04C8">
        <w:rPr>
          <w:rFonts w:eastAsia="Calibri" w:cs="Tahoma"/>
          <w:szCs w:val="20"/>
        </w:rPr>
        <w:t xml:space="preserve"> member of staff should be advised to contact their union or professional association if they have one. </w:t>
      </w:r>
      <w:r w:rsidR="00B54E90">
        <w:rPr>
          <w:rFonts w:eastAsia="Calibri" w:cs="Tahoma"/>
          <w:szCs w:val="20"/>
        </w:rPr>
        <w:t>Justin Brown, director,</w:t>
      </w:r>
      <w:r w:rsidR="008B1E0C" w:rsidRPr="004E04C8">
        <w:rPr>
          <w:rFonts w:eastAsia="Calibri" w:cs="Tahoma"/>
          <w:szCs w:val="20"/>
        </w:rPr>
        <w:t xml:space="preserve"> </w:t>
      </w:r>
      <w:r w:rsidRPr="004E04C8">
        <w:rPr>
          <w:rFonts w:eastAsia="Calibri" w:cs="Tahoma"/>
          <w:szCs w:val="20"/>
        </w:rPr>
        <w:t>should explore how they can be supported if an investigation takes place. This may be via a named person in the organisation or via external agencies.</w:t>
      </w:r>
    </w:p>
    <w:p w14:paraId="0CA2408D" w14:textId="58BC5AC7" w:rsidR="00D10F68" w:rsidRDefault="00D60DE5" w:rsidP="003419DA">
      <w:pPr>
        <w:spacing w:line="276" w:lineRule="auto"/>
        <w:rPr>
          <w:rFonts w:eastAsia="Calibri" w:cs="Tahoma"/>
          <w:szCs w:val="20"/>
        </w:rPr>
      </w:pPr>
      <w:r w:rsidRPr="004E04C8">
        <w:rPr>
          <w:rFonts w:eastAsia="Calibri" w:cs="Tahoma"/>
          <w:szCs w:val="20"/>
        </w:rPr>
        <w:t xml:space="preserve">Following the outcome of the investigation, if the </w:t>
      </w:r>
      <w:r w:rsidR="00B8152A" w:rsidRPr="004E04C8">
        <w:rPr>
          <w:rFonts w:eastAsia="Calibri" w:cs="Tahoma"/>
          <w:szCs w:val="20"/>
        </w:rPr>
        <w:t xml:space="preserve">candidate or </w:t>
      </w:r>
      <w:r w:rsidRPr="004E04C8">
        <w:rPr>
          <w:rFonts w:eastAsia="Calibri" w:cs="Tahoma"/>
          <w:szCs w:val="20"/>
        </w:rPr>
        <w:t>member of staff returns to work after a period of suspension,</w:t>
      </w:r>
      <w:r w:rsidR="00B54E90" w:rsidRPr="00B54E90">
        <w:rPr>
          <w:rFonts w:eastAsia="Calibri" w:cs="Tahoma"/>
          <w:szCs w:val="20"/>
        </w:rPr>
        <w:t xml:space="preserve"> </w:t>
      </w:r>
      <w:r w:rsidR="00B54E90">
        <w:rPr>
          <w:rFonts w:eastAsia="Calibri" w:cs="Tahoma"/>
          <w:szCs w:val="20"/>
        </w:rPr>
        <w:t>Justin Brown, director,</w:t>
      </w:r>
      <w:r w:rsidR="00B8152A" w:rsidRPr="004E04C8">
        <w:rPr>
          <w:rFonts w:eastAsia="Calibri" w:cs="Tahoma"/>
          <w:szCs w:val="20"/>
        </w:rPr>
        <w:t xml:space="preserve"> </w:t>
      </w:r>
      <w:r w:rsidRPr="004E04C8">
        <w:rPr>
          <w:rFonts w:eastAsia="Calibri" w:cs="Tahoma"/>
          <w:szCs w:val="20"/>
        </w:rPr>
        <w:t>should consider what help and support might be appropriate. This may include a phased return to work or deciding on what information to give to other professionals.</w:t>
      </w:r>
    </w:p>
    <w:p w14:paraId="7B3B22FD" w14:textId="77777777" w:rsidR="00BD0F4F" w:rsidRPr="004E04C8" w:rsidRDefault="00BD0F4F" w:rsidP="003419DA">
      <w:pPr>
        <w:spacing w:line="276" w:lineRule="auto"/>
        <w:rPr>
          <w:rFonts w:eastAsia="Calibri" w:cs="Tahoma"/>
          <w:szCs w:val="20"/>
        </w:rPr>
      </w:pPr>
    </w:p>
    <w:p w14:paraId="00C36D43" w14:textId="22CE5D76" w:rsidR="00D60DE5" w:rsidRPr="003419DA" w:rsidRDefault="00D60DE5" w:rsidP="003419DA">
      <w:pPr>
        <w:pStyle w:val="ListParagraph"/>
        <w:numPr>
          <w:ilvl w:val="1"/>
          <w:numId w:val="13"/>
        </w:numPr>
        <w:spacing w:before="144" w:after="144" w:line="276" w:lineRule="auto"/>
        <w:rPr>
          <w:rFonts w:eastAsia="Calibri" w:cs="Tahoma"/>
          <w:b/>
          <w:bCs/>
          <w:color w:val="133080" w:themeColor="accent2"/>
          <w:szCs w:val="20"/>
        </w:rPr>
      </w:pPr>
      <w:r w:rsidRPr="003419DA">
        <w:rPr>
          <w:rFonts w:eastAsia="Calibri" w:cs="Tahoma"/>
          <w:b/>
          <w:bCs/>
          <w:color w:val="133080" w:themeColor="accent2"/>
          <w:szCs w:val="20"/>
        </w:rPr>
        <w:t>Suspension</w:t>
      </w:r>
    </w:p>
    <w:p w14:paraId="64434F79" w14:textId="0E8CC506" w:rsidR="00D60DE5" w:rsidRPr="004E04C8" w:rsidRDefault="00D60DE5" w:rsidP="003419DA">
      <w:pPr>
        <w:spacing w:line="276" w:lineRule="auto"/>
        <w:rPr>
          <w:rFonts w:eastAsia="Calibri" w:cs="Tahoma"/>
          <w:szCs w:val="20"/>
        </w:rPr>
      </w:pPr>
      <w:r w:rsidRPr="004E04C8">
        <w:rPr>
          <w:rFonts w:eastAsia="Calibri" w:cs="Tahoma"/>
          <w:szCs w:val="20"/>
        </w:rPr>
        <w:t>Suspension should not be automatic when an allegation is received. It should be considered when:</w:t>
      </w:r>
    </w:p>
    <w:p w14:paraId="054CAE47" w14:textId="3B633158" w:rsidR="00D60DE5" w:rsidRPr="002F5A86" w:rsidRDefault="00D60DE5" w:rsidP="003419DA">
      <w:pPr>
        <w:pStyle w:val="ListParagraph"/>
        <w:numPr>
          <w:ilvl w:val="0"/>
          <w:numId w:val="28"/>
        </w:numPr>
        <w:spacing w:line="276" w:lineRule="auto"/>
        <w:rPr>
          <w:rFonts w:eastAsia="Times New Roman" w:cs="Tahoma"/>
          <w:szCs w:val="20"/>
          <w:lang w:eastAsia="en-GB"/>
        </w:rPr>
      </w:pPr>
      <w:r w:rsidRPr="002F5A86">
        <w:rPr>
          <w:rFonts w:eastAsia="Times New Roman" w:cs="Tahoma"/>
          <w:szCs w:val="20"/>
          <w:lang w:eastAsia="en-GB"/>
        </w:rPr>
        <w:t>there is concern that a child</w:t>
      </w:r>
      <w:r w:rsidR="00E33C0E" w:rsidRPr="002F5A86">
        <w:rPr>
          <w:rFonts w:eastAsia="Times New Roman" w:cs="Tahoma"/>
          <w:szCs w:val="20"/>
          <w:lang w:eastAsia="en-GB"/>
        </w:rPr>
        <w:t>/adult</w:t>
      </w:r>
      <w:r w:rsidRPr="002F5A86">
        <w:rPr>
          <w:rFonts w:eastAsia="Times New Roman" w:cs="Tahoma"/>
          <w:szCs w:val="20"/>
          <w:lang w:eastAsia="en-GB"/>
        </w:rPr>
        <w:t xml:space="preserve"> is suffering or likely to suffer abuse or neglect;</w:t>
      </w:r>
    </w:p>
    <w:p w14:paraId="69C68626" w14:textId="3A42492D" w:rsidR="00D60DE5" w:rsidRPr="002F5A86" w:rsidRDefault="00D60DE5" w:rsidP="003419DA">
      <w:pPr>
        <w:pStyle w:val="ListParagraph"/>
        <w:numPr>
          <w:ilvl w:val="0"/>
          <w:numId w:val="28"/>
        </w:numPr>
        <w:spacing w:line="276" w:lineRule="auto"/>
        <w:rPr>
          <w:rFonts w:eastAsia="Times New Roman" w:cs="Tahoma"/>
          <w:szCs w:val="20"/>
          <w:lang w:eastAsia="en-GB"/>
        </w:rPr>
      </w:pPr>
      <w:r w:rsidRPr="002F5A86">
        <w:rPr>
          <w:rFonts w:eastAsia="Times New Roman" w:cs="Tahoma"/>
          <w:szCs w:val="20"/>
          <w:lang w:eastAsia="en-GB"/>
        </w:rPr>
        <w:t>the allegation has resulted in an investigation by the police; or</w:t>
      </w:r>
    </w:p>
    <w:p w14:paraId="00154E07" w14:textId="7DDAF5CE" w:rsidR="00D60DE5" w:rsidRPr="002F5A86" w:rsidRDefault="00D60DE5" w:rsidP="003419DA">
      <w:pPr>
        <w:pStyle w:val="ListParagraph"/>
        <w:numPr>
          <w:ilvl w:val="0"/>
          <w:numId w:val="28"/>
        </w:numPr>
        <w:spacing w:line="276" w:lineRule="auto"/>
        <w:rPr>
          <w:rFonts w:eastAsia="Times New Roman" w:cs="Tahoma"/>
          <w:szCs w:val="20"/>
          <w:lang w:eastAsia="en-GB"/>
        </w:rPr>
      </w:pPr>
      <w:r w:rsidRPr="002F5A86">
        <w:rPr>
          <w:rFonts w:eastAsia="Times New Roman" w:cs="Tahoma"/>
          <w:szCs w:val="20"/>
          <w:lang w:eastAsia="en-GB"/>
        </w:rPr>
        <w:t>the allegation is so serious there may be grounds for dismissal.</w:t>
      </w:r>
    </w:p>
    <w:p w14:paraId="4C5F1D70" w14:textId="7B1F089A" w:rsidR="00D60DE5" w:rsidRDefault="00D60DE5" w:rsidP="003419DA">
      <w:pPr>
        <w:spacing w:line="276" w:lineRule="auto"/>
        <w:rPr>
          <w:rFonts w:eastAsia="Calibri" w:cs="Tahoma"/>
          <w:szCs w:val="20"/>
        </w:rPr>
      </w:pPr>
      <w:r w:rsidRPr="00F5462C">
        <w:rPr>
          <w:rFonts w:eastAsia="Calibri" w:cs="Tahoma"/>
          <w:szCs w:val="20"/>
        </w:rPr>
        <w:t xml:space="preserve">Although those involved in the </w:t>
      </w:r>
      <w:r w:rsidR="00055E71" w:rsidRPr="00F5462C">
        <w:rPr>
          <w:rFonts w:eastAsia="Calibri" w:cs="Tahoma"/>
          <w:szCs w:val="20"/>
        </w:rPr>
        <w:t>investigation</w:t>
      </w:r>
      <w:r w:rsidRPr="00F5462C">
        <w:rPr>
          <w:rFonts w:eastAsia="Calibri" w:cs="Tahoma"/>
          <w:szCs w:val="20"/>
        </w:rPr>
        <w:t xml:space="preserve"> can discuss views on suspension, only </w:t>
      </w:r>
      <w:r w:rsidR="000B5268">
        <w:rPr>
          <w:rFonts w:eastAsia="Calibri" w:cs="Tahoma"/>
          <w:szCs w:val="20"/>
        </w:rPr>
        <w:t>a</w:t>
      </w:r>
      <w:r w:rsidR="00B54E90">
        <w:rPr>
          <w:rFonts w:eastAsia="Calibri" w:cs="Tahoma"/>
          <w:szCs w:val="20"/>
        </w:rPr>
        <w:t xml:space="preserve"> director,</w:t>
      </w:r>
      <w:r w:rsidR="00D769DD" w:rsidRPr="00F5462C">
        <w:rPr>
          <w:rFonts w:eastAsia="Calibri" w:cs="Tahoma"/>
          <w:szCs w:val="20"/>
        </w:rPr>
        <w:t xml:space="preserve"> </w:t>
      </w:r>
      <w:r w:rsidRPr="00F5462C">
        <w:rPr>
          <w:rFonts w:eastAsia="Calibri" w:cs="Tahoma"/>
          <w:szCs w:val="20"/>
        </w:rPr>
        <w:t>has the power to suspend an employee</w:t>
      </w:r>
      <w:r w:rsidR="005A0B13" w:rsidRPr="00F5462C">
        <w:rPr>
          <w:rFonts w:eastAsia="Calibri" w:cs="Tahoma"/>
          <w:szCs w:val="20"/>
        </w:rPr>
        <w:t xml:space="preserve"> or candidate</w:t>
      </w:r>
      <w:r w:rsidRPr="00F5462C">
        <w:rPr>
          <w:rFonts w:eastAsia="Calibri" w:cs="Tahoma"/>
          <w:szCs w:val="20"/>
        </w:rPr>
        <w:t>. The service cannot be required to suspend an employee by the local authority or the police. Suspension may be considered when there is no other way to prevent the person concerned having contact with children</w:t>
      </w:r>
      <w:r w:rsidR="00E33C0E" w:rsidRPr="00F5462C">
        <w:rPr>
          <w:rFonts w:eastAsia="Calibri" w:cs="Tahoma"/>
          <w:szCs w:val="20"/>
        </w:rPr>
        <w:t xml:space="preserve"> or adults with care and support needs</w:t>
      </w:r>
      <w:r w:rsidRPr="00F5462C">
        <w:rPr>
          <w:rFonts w:eastAsia="Calibri" w:cs="Tahoma"/>
          <w:szCs w:val="20"/>
        </w:rPr>
        <w:t xml:space="preserve"> while the investigation is ongoing.</w:t>
      </w:r>
      <w:r w:rsidR="005A0B13" w:rsidRPr="00F5462C">
        <w:rPr>
          <w:rFonts w:eastAsia="Calibri" w:cs="Tahoma"/>
          <w:szCs w:val="20"/>
        </w:rPr>
        <w:t xml:space="preserve"> </w:t>
      </w:r>
    </w:p>
    <w:p w14:paraId="3A6C9F28" w14:textId="1AEF2BEE" w:rsidR="002D08FD" w:rsidRPr="00F5462C" w:rsidRDefault="002D08FD" w:rsidP="003419DA">
      <w:pPr>
        <w:spacing w:line="276" w:lineRule="auto"/>
        <w:rPr>
          <w:rFonts w:eastAsia="Calibri" w:cs="Tahoma"/>
          <w:szCs w:val="20"/>
        </w:rPr>
      </w:pPr>
    </w:p>
    <w:p w14:paraId="04ECC8DC" w14:textId="791DBD94" w:rsidR="00FD4540" w:rsidRPr="003419DA" w:rsidRDefault="00FD4540" w:rsidP="003419DA">
      <w:pPr>
        <w:pStyle w:val="ListParagraph"/>
        <w:numPr>
          <w:ilvl w:val="1"/>
          <w:numId w:val="13"/>
        </w:numPr>
        <w:spacing w:before="144" w:after="144" w:line="276" w:lineRule="auto"/>
        <w:rPr>
          <w:rFonts w:cs="Tahoma"/>
          <w:b/>
          <w:bCs/>
          <w:color w:val="133080" w:themeColor="accent2"/>
          <w:szCs w:val="20"/>
        </w:rPr>
      </w:pPr>
      <w:r w:rsidRPr="003419DA">
        <w:rPr>
          <w:rFonts w:cs="Tahoma"/>
          <w:b/>
          <w:bCs/>
          <w:color w:val="133080" w:themeColor="accent2"/>
          <w:szCs w:val="20"/>
        </w:rPr>
        <w:t>Outcomes</w:t>
      </w:r>
    </w:p>
    <w:p w14:paraId="0AE258A5" w14:textId="3D8A10DC" w:rsidR="00FD4540" w:rsidRPr="000B5B84" w:rsidRDefault="00FD4540" w:rsidP="003419DA">
      <w:pPr>
        <w:spacing w:before="150" w:after="150" w:line="276" w:lineRule="auto"/>
        <w:rPr>
          <w:rFonts w:cs="Tahoma"/>
          <w:color w:val="000000"/>
          <w:szCs w:val="20"/>
          <w:lang w:eastAsia="en-GB"/>
        </w:rPr>
      </w:pPr>
      <w:r w:rsidRPr="000B5B84">
        <w:rPr>
          <w:rFonts w:cs="Tahoma"/>
          <w:color w:val="000000"/>
          <w:szCs w:val="20"/>
          <w:lang w:eastAsia="en-GB"/>
        </w:rPr>
        <w:t>The following definitions should be used when determining the outcome of allegation investigations:</w:t>
      </w:r>
    </w:p>
    <w:p w14:paraId="286F78AD" w14:textId="67404A91" w:rsidR="00FD4540" w:rsidRPr="00462174" w:rsidRDefault="00FD4540" w:rsidP="003419DA">
      <w:pPr>
        <w:pStyle w:val="ListParagraph"/>
        <w:numPr>
          <w:ilvl w:val="0"/>
          <w:numId w:val="29"/>
        </w:numPr>
        <w:spacing w:line="276" w:lineRule="auto"/>
        <w:rPr>
          <w:rFonts w:eastAsia="Times New Roman" w:cs="Tahoma"/>
          <w:szCs w:val="20"/>
          <w:lang w:eastAsia="en-GB"/>
        </w:rPr>
      </w:pPr>
      <w:r w:rsidRPr="00462174">
        <w:rPr>
          <w:rFonts w:eastAsia="Times New Roman" w:cs="Tahoma"/>
          <w:b/>
          <w:bCs/>
          <w:szCs w:val="20"/>
          <w:lang w:eastAsia="en-GB"/>
        </w:rPr>
        <w:t xml:space="preserve">Substantiated: </w:t>
      </w:r>
      <w:r w:rsidRPr="00462174">
        <w:rPr>
          <w:rFonts w:eastAsia="Times New Roman" w:cs="Tahoma"/>
          <w:szCs w:val="20"/>
          <w:lang w:eastAsia="en-GB"/>
        </w:rPr>
        <w:t>there is sufficient identifiable evidence to prove the allegation;</w:t>
      </w:r>
    </w:p>
    <w:p w14:paraId="57754A4E" w14:textId="404E42E0" w:rsidR="00FD4540" w:rsidRPr="00462174" w:rsidRDefault="00FD4540" w:rsidP="003419DA">
      <w:pPr>
        <w:pStyle w:val="ListParagraph"/>
        <w:numPr>
          <w:ilvl w:val="0"/>
          <w:numId w:val="29"/>
        </w:numPr>
        <w:spacing w:line="276" w:lineRule="auto"/>
        <w:rPr>
          <w:rFonts w:eastAsia="Times New Roman" w:cs="Tahoma"/>
          <w:b/>
          <w:bCs/>
          <w:szCs w:val="20"/>
          <w:lang w:eastAsia="en-GB"/>
        </w:rPr>
      </w:pPr>
      <w:r w:rsidRPr="00462174">
        <w:rPr>
          <w:rFonts w:eastAsia="Times New Roman" w:cs="Tahoma"/>
          <w:b/>
          <w:bCs/>
          <w:szCs w:val="20"/>
          <w:lang w:eastAsia="en-GB"/>
        </w:rPr>
        <w:t xml:space="preserve">False: </w:t>
      </w:r>
      <w:r w:rsidRPr="00462174">
        <w:rPr>
          <w:rFonts w:eastAsia="Times New Roman" w:cs="Tahoma"/>
          <w:szCs w:val="20"/>
          <w:lang w:eastAsia="en-GB"/>
        </w:rPr>
        <w:t>there is sufficient evidence to disprove the allegation;</w:t>
      </w:r>
    </w:p>
    <w:p w14:paraId="49B07AC9" w14:textId="7364C414" w:rsidR="00FD4540" w:rsidRPr="00462174" w:rsidRDefault="00FD4540" w:rsidP="003419DA">
      <w:pPr>
        <w:pStyle w:val="ListParagraph"/>
        <w:numPr>
          <w:ilvl w:val="0"/>
          <w:numId w:val="29"/>
        </w:numPr>
        <w:spacing w:line="276" w:lineRule="auto"/>
        <w:rPr>
          <w:rFonts w:eastAsia="Times New Roman" w:cs="Tahoma"/>
          <w:b/>
          <w:bCs/>
          <w:szCs w:val="20"/>
          <w:lang w:eastAsia="en-GB"/>
        </w:rPr>
      </w:pPr>
      <w:r w:rsidRPr="00462174">
        <w:rPr>
          <w:rFonts w:eastAsia="Times New Roman" w:cs="Tahoma"/>
          <w:b/>
          <w:bCs/>
          <w:szCs w:val="20"/>
          <w:lang w:eastAsia="en-GB"/>
        </w:rPr>
        <w:t xml:space="preserve">Malicious: </w:t>
      </w:r>
      <w:r w:rsidRPr="00462174">
        <w:rPr>
          <w:rFonts w:eastAsia="Times New Roman" w:cs="Tahoma"/>
          <w:szCs w:val="20"/>
          <w:lang w:eastAsia="en-GB"/>
        </w:rPr>
        <w:t>there is clear evidence to prove there has been a deliberate act to deceive and the</w:t>
      </w:r>
      <w:r w:rsidR="00462174" w:rsidRPr="00462174">
        <w:rPr>
          <w:rFonts w:eastAsia="Times New Roman" w:cs="Tahoma"/>
          <w:szCs w:val="20"/>
          <w:lang w:eastAsia="en-GB"/>
        </w:rPr>
        <w:t xml:space="preserve"> </w:t>
      </w:r>
      <w:r w:rsidRPr="00462174">
        <w:rPr>
          <w:rFonts w:eastAsia="Times New Roman" w:cs="Tahoma"/>
          <w:szCs w:val="20"/>
          <w:lang w:eastAsia="en-GB"/>
        </w:rPr>
        <w:t>allegation is entirely false;</w:t>
      </w:r>
    </w:p>
    <w:p w14:paraId="126352CE" w14:textId="12BFB7D8" w:rsidR="00FD4540" w:rsidRPr="00462174" w:rsidRDefault="00FD4540" w:rsidP="003419DA">
      <w:pPr>
        <w:pStyle w:val="ListParagraph"/>
        <w:numPr>
          <w:ilvl w:val="0"/>
          <w:numId w:val="29"/>
        </w:numPr>
        <w:spacing w:line="276" w:lineRule="auto"/>
        <w:rPr>
          <w:rFonts w:eastAsia="Times New Roman" w:cs="Tahoma"/>
          <w:b/>
          <w:bCs/>
          <w:szCs w:val="20"/>
          <w:lang w:eastAsia="en-GB"/>
        </w:rPr>
      </w:pPr>
      <w:r w:rsidRPr="00462174">
        <w:rPr>
          <w:rFonts w:eastAsia="Times New Roman" w:cs="Tahoma"/>
          <w:b/>
          <w:bCs/>
          <w:szCs w:val="20"/>
          <w:lang w:eastAsia="en-GB"/>
        </w:rPr>
        <w:lastRenderedPageBreak/>
        <w:t>Unsubstantiated:</w:t>
      </w:r>
      <w:r w:rsidRPr="00462174">
        <w:rPr>
          <w:rFonts w:eastAsia="Times New Roman" w:cs="Tahoma"/>
          <w:szCs w:val="20"/>
          <w:lang w:eastAsia="en-GB"/>
        </w:rPr>
        <w:t xml:space="preserve"> this is not the same as a false allegation. It means that there is insufficient evidence to prove or disprove the allegation. The term therefore does not imply guilt or innocence;</w:t>
      </w:r>
    </w:p>
    <w:p w14:paraId="076C5DE4" w14:textId="01166C00" w:rsidR="00FD4540" w:rsidRPr="00462174" w:rsidRDefault="00FD4540" w:rsidP="003419DA">
      <w:pPr>
        <w:pStyle w:val="ListParagraph"/>
        <w:numPr>
          <w:ilvl w:val="0"/>
          <w:numId w:val="29"/>
        </w:numPr>
        <w:spacing w:line="276" w:lineRule="auto"/>
        <w:rPr>
          <w:rFonts w:eastAsia="Times New Roman" w:cs="Tahoma"/>
          <w:b/>
          <w:bCs/>
          <w:szCs w:val="20"/>
          <w:lang w:eastAsia="en-GB"/>
        </w:rPr>
      </w:pPr>
      <w:r w:rsidRPr="00462174">
        <w:rPr>
          <w:rFonts w:eastAsia="Times New Roman" w:cs="Tahoma"/>
          <w:b/>
          <w:bCs/>
          <w:szCs w:val="20"/>
          <w:lang w:eastAsia="en-GB"/>
        </w:rPr>
        <w:t xml:space="preserve">Unfounded: </w:t>
      </w:r>
      <w:r w:rsidRPr="00462174">
        <w:rPr>
          <w:rFonts w:eastAsia="Times New Roman" w:cs="Tahoma"/>
          <w:szCs w:val="20"/>
          <w:lang w:eastAsia="en-GB"/>
        </w:rPr>
        <w:t>to reflect cases where there is no evidence or proper basis to support the allegation made.</w:t>
      </w:r>
    </w:p>
    <w:p w14:paraId="5D552797" w14:textId="72F51FC8" w:rsidR="00FD4540" w:rsidRDefault="00FD4540" w:rsidP="003419DA">
      <w:pPr>
        <w:spacing w:line="276" w:lineRule="auto"/>
        <w:rPr>
          <w:rFonts w:cs="Tahoma"/>
          <w:szCs w:val="20"/>
        </w:rPr>
      </w:pPr>
      <w:r w:rsidRPr="000B5B84">
        <w:rPr>
          <w:rFonts w:cs="Tahoma"/>
          <w:szCs w:val="20"/>
        </w:rPr>
        <w:t>If it is established that an allegation has been deliberately invented, the police should be asked to consider if any action may be appropriate</w:t>
      </w:r>
      <w:r w:rsidR="005B19D3">
        <w:rPr>
          <w:rFonts w:cs="Tahoma"/>
          <w:szCs w:val="20"/>
        </w:rPr>
        <w:t>. Heart Teaching LTD</w:t>
      </w:r>
      <w:r w:rsidR="005B19D3" w:rsidRPr="00612234">
        <w:rPr>
          <w:rFonts w:cs="Tahoma"/>
          <w:szCs w:val="20"/>
        </w:rPr>
        <w:t xml:space="preserve"> </w:t>
      </w:r>
      <w:r w:rsidRPr="000B5B84">
        <w:rPr>
          <w:rFonts w:cs="Tahoma"/>
          <w:szCs w:val="20"/>
        </w:rPr>
        <w:t>should also consider whether there is any appropriate action they can take, including giving advice to other members of staff, risk assessments or changes to working practices.</w:t>
      </w:r>
    </w:p>
    <w:p w14:paraId="253FBC8F" w14:textId="64A5C82D" w:rsidR="002D08FD" w:rsidRPr="003419DA" w:rsidRDefault="002D08FD" w:rsidP="003419DA">
      <w:pPr>
        <w:spacing w:line="276" w:lineRule="auto"/>
        <w:rPr>
          <w:rFonts w:cs="Tahoma"/>
          <w:color w:val="133080" w:themeColor="accent2"/>
          <w:szCs w:val="20"/>
        </w:rPr>
      </w:pPr>
    </w:p>
    <w:p w14:paraId="6916C656" w14:textId="7CD94001" w:rsidR="00FD4540" w:rsidRPr="003419DA" w:rsidRDefault="00FD4540" w:rsidP="003419DA">
      <w:pPr>
        <w:pStyle w:val="ListParagraph"/>
        <w:numPr>
          <w:ilvl w:val="1"/>
          <w:numId w:val="13"/>
        </w:numPr>
        <w:spacing w:before="144" w:after="144" w:line="276" w:lineRule="auto"/>
        <w:rPr>
          <w:rFonts w:eastAsia="Calibri" w:cs="Tahoma"/>
          <w:b/>
          <w:bCs/>
          <w:color w:val="133080" w:themeColor="accent2"/>
          <w:szCs w:val="20"/>
        </w:rPr>
      </w:pPr>
      <w:r w:rsidRPr="003419DA">
        <w:rPr>
          <w:rFonts w:eastAsia="Calibri" w:cs="Tahoma"/>
          <w:b/>
          <w:bCs/>
          <w:color w:val="133080" w:themeColor="accent2"/>
          <w:szCs w:val="20"/>
        </w:rPr>
        <w:t>Disciplinary process</w:t>
      </w:r>
    </w:p>
    <w:p w14:paraId="29C3BE6A" w14:textId="027F24B4" w:rsidR="00FD4540" w:rsidRPr="00F5462C" w:rsidRDefault="00B54E90" w:rsidP="003419DA">
      <w:pPr>
        <w:spacing w:line="276" w:lineRule="auto"/>
        <w:rPr>
          <w:rFonts w:eastAsia="Calibri" w:cs="Tahoma"/>
          <w:szCs w:val="20"/>
        </w:rPr>
      </w:pPr>
      <w:r>
        <w:rPr>
          <w:rFonts w:eastAsia="Calibri" w:cs="Tahoma"/>
          <w:szCs w:val="20"/>
        </w:rPr>
        <w:t>Justin Brown, director,</w:t>
      </w:r>
      <w:r w:rsidR="00FD4540" w:rsidRPr="00F5462C">
        <w:rPr>
          <w:rFonts w:eastAsia="Calibri" w:cs="Tahoma"/>
          <w:szCs w:val="20"/>
        </w:rPr>
        <w:t xml:space="preserve"> should decide, in conjunction with the LADO, whether disciplinary action is required. The disciplinary procedures of the organisation should be followed in such circumstances. In the case of candidates, they should decide whether it is appropriate to use/employ them in the future, and whether a referral to the DBS is warranted.</w:t>
      </w:r>
      <w:r w:rsidR="00E33C0E" w:rsidRPr="00F5462C">
        <w:rPr>
          <w:rFonts w:eastAsia="Calibri" w:cs="Tahoma"/>
          <w:szCs w:val="20"/>
        </w:rPr>
        <w:t xml:space="preserve"> Referrals to other regulatory bodies (such as Social Work England</w:t>
      </w:r>
      <w:r w:rsidR="00CE3ACB">
        <w:rPr>
          <w:rFonts w:eastAsia="Calibri" w:cs="Tahoma"/>
          <w:szCs w:val="20"/>
        </w:rPr>
        <w:t xml:space="preserve"> and the Teaching Regulation Authority</w:t>
      </w:r>
      <w:r w:rsidR="00E33C0E" w:rsidRPr="00F5462C">
        <w:rPr>
          <w:rFonts w:eastAsia="Calibri" w:cs="Tahoma"/>
          <w:szCs w:val="20"/>
        </w:rPr>
        <w:t>) may also be required.</w:t>
      </w:r>
    </w:p>
    <w:p w14:paraId="556CB4EF" w14:textId="23A317AE" w:rsidR="00FD4540" w:rsidRPr="008B3273" w:rsidRDefault="00FD4540" w:rsidP="003419DA">
      <w:pPr>
        <w:spacing w:line="276" w:lineRule="auto"/>
        <w:rPr>
          <w:rFonts w:eastAsia="Calibri" w:cs="Tahoma"/>
          <w:szCs w:val="20"/>
        </w:rPr>
      </w:pPr>
      <w:r w:rsidRPr="008B3273">
        <w:rPr>
          <w:rFonts w:eastAsia="Calibri" w:cs="Tahoma"/>
          <w:szCs w:val="20"/>
        </w:rPr>
        <w:t>Wherever possible and necessary during the disciplinary process, consent should be obtained from the relevant people to share information with required organisations/bodies.</w:t>
      </w:r>
    </w:p>
    <w:p w14:paraId="46661927" w14:textId="4E4102B9" w:rsidR="00FD4540" w:rsidRPr="008B3273" w:rsidRDefault="00FD4540" w:rsidP="003419DA">
      <w:pPr>
        <w:spacing w:line="276" w:lineRule="auto"/>
        <w:rPr>
          <w:rFonts w:eastAsia="Calibri" w:cs="Tahoma"/>
          <w:b/>
          <w:bCs/>
          <w:szCs w:val="20"/>
        </w:rPr>
      </w:pPr>
      <w:r w:rsidRPr="008B3273">
        <w:rPr>
          <w:rFonts w:eastAsia="Calibri" w:cs="Tahoma"/>
          <w:szCs w:val="20"/>
        </w:rPr>
        <w:t xml:space="preserve">Where there are prosecutions, the police should inform </w:t>
      </w:r>
      <w:r w:rsidR="00B54E90">
        <w:rPr>
          <w:rFonts w:eastAsia="Calibri" w:cs="Tahoma"/>
          <w:szCs w:val="20"/>
        </w:rPr>
        <w:t>Justin Brown, director,</w:t>
      </w:r>
      <w:r w:rsidRPr="008B3273">
        <w:rPr>
          <w:rFonts w:eastAsia="Calibri" w:cs="Tahoma"/>
          <w:szCs w:val="20"/>
        </w:rPr>
        <w:t xml:space="preserve"> and the LADO of the outcome immediately, to enable them to act as required in relation to the person’s future employment and any required DBS referral.</w:t>
      </w:r>
    </w:p>
    <w:p w14:paraId="5527A841" w14:textId="06471E7E" w:rsidR="009D4ECC" w:rsidRDefault="009D4ECC" w:rsidP="003419DA">
      <w:pPr>
        <w:spacing w:line="276" w:lineRule="auto"/>
        <w:rPr>
          <w:rFonts w:eastAsia="Calibri" w:cs="Tahoma"/>
          <w:b/>
          <w:bCs/>
          <w:szCs w:val="20"/>
        </w:rPr>
      </w:pPr>
    </w:p>
    <w:p w14:paraId="25914BAA" w14:textId="761A5E63" w:rsidR="00D60DE5" w:rsidRPr="003419DA" w:rsidRDefault="00D60DE5" w:rsidP="003419DA">
      <w:pPr>
        <w:pStyle w:val="ListParagraph"/>
        <w:numPr>
          <w:ilvl w:val="1"/>
          <w:numId w:val="13"/>
        </w:numPr>
        <w:spacing w:before="144" w:after="144" w:line="276" w:lineRule="auto"/>
        <w:rPr>
          <w:rFonts w:eastAsia="Calibri" w:cs="Tahoma"/>
          <w:b/>
          <w:bCs/>
          <w:color w:val="133080" w:themeColor="accent2"/>
          <w:szCs w:val="20"/>
        </w:rPr>
      </w:pPr>
      <w:r w:rsidRPr="003419DA">
        <w:rPr>
          <w:rFonts w:eastAsia="Calibri" w:cs="Tahoma"/>
          <w:b/>
          <w:bCs/>
          <w:color w:val="133080" w:themeColor="accent2"/>
          <w:szCs w:val="20"/>
        </w:rPr>
        <w:t>Terminating employment</w:t>
      </w:r>
    </w:p>
    <w:p w14:paraId="521085C9" w14:textId="665EF9C9" w:rsidR="00D60DE5" w:rsidRPr="000B5B84" w:rsidRDefault="00D60DE5" w:rsidP="003419DA">
      <w:pPr>
        <w:spacing w:line="276" w:lineRule="auto"/>
        <w:rPr>
          <w:rFonts w:eastAsia="Calibri" w:cs="Tahoma"/>
          <w:szCs w:val="20"/>
        </w:rPr>
      </w:pPr>
      <w:r w:rsidRPr="000B5B84">
        <w:rPr>
          <w:rFonts w:eastAsia="Calibri" w:cs="Tahoma"/>
          <w:szCs w:val="20"/>
        </w:rPr>
        <w:t>Wherever possible a conclusion to the investigation should be achieved, even if:</w:t>
      </w:r>
    </w:p>
    <w:p w14:paraId="5EE93F5E" w14:textId="225647B2" w:rsidR="00D60DE5" w:rsidRPr="006239E3" w:rsidRDefault="00D60DE5" w:rsidP="003419DA">
      <w:pPr>
        <w:pStyle w:val="ListParagraph"/>
        <w:numPr>
          <w:ilvl w:val="0"/>
          <w:numId w:val="30"/>
        </w:numPr>
        <w:spacing w:line="276" w:lineRule="auto"/>
        <w:rPr>
          <w:rFonts w:eastAsia="Times New Roman" w:cs="Tahoma"/>
          <w:szCs w:val="20"/>
          <w:lang w:eastAsia="en-GB"/>
        </w:rPr>
      </w:pPr>
      <w:r w:rsidRPr="006239E3">
        <w:rPr>
          <w:rFonts w:eastAsia="Times New Roman" w:cs="Tahoma"/>
          <w:szCs w:val="20"/>
          <w:lang w:eastAsia="en-GB"/>
        </w:rPr>
        <w:t>the employee does not cooperate with the investigation;</w:t>
      </w:r>
    </w:p>
    <w:p w14:paraId="3530E0B3" w14:textId="6781800E" w:rsidR="00D60DE5" w:rsidRPr="006239E3" w:rsidRDefault="00D60DE5" w:rsidP="003419DA">
      <w:pPr>
        <w:pStyle w:val="ListParagraph"/>
        <w:numPr>
          <w:ilvl w:val="0"/>
          <w:numId w:val="30"/>
        </w:numPr>
        <w:spacing w:line="276" w:lineRule="auto"/>
        <w:rPr>
          <w:rFonts w:eastAsia="Times New Roman" w:cs="Tahoma"/>
          <w:szCs w:val="20"/>
          <w:lang w:eastAsia="en-GB"/>
        </w:rPr>
      </w:pPr>
      <w:r w:rsidRPr="006239E3">
        <w:rPr>
          <w:rFonts w:eastAsia="Times New Roman" w:cs="Tahoma"/>
          <w:szCs w:val="20"/>
          <w:lang w:eastAsia="en-GB"/>
        </w:rPr>
        <w:t>disciplinary sanctions are not possible because the employee terminates their employment before the process has been completed.</w:t>
      </w:r>
    </w:p>
    <w:p w14:paraId="2F290DEB" w14:textId="0117FE81" w:rsidR="00D60DE5" w:rsidRPr="000B5B84" w:rsidRDefault="00D60DE5" w:rsidP="003419DA">
      <w:pPr>
        <w:spacing w:line="276" w:lineRule="auto"/>
        <w:rPr>
          <w:rFonts w:eastAsia="Calibri" w:cs="Tahoma"/>
          <w:szCs w:val="20"/>
        </w:rPr>
      </w:pPr>
      <w:r w:rsidRPr="000B5B84">
        <w:rPr>
          <w:rFonts w:eastAsia="Calibri" w:cs="Tahoma"/>
          <w:szCs w:val="20"/>
        </w:rPr>
        <w:t>In cases where an employer has a duty to refer an employee to Disclosure and Barring Service as the criteria for referral are met, agreements that enable the employee to resign with no disciplinary action and provision of future references should not be made.</w:t>
      </w:r>
    </w:p>
    <w:p w14:paraId="5507B082" w14:textId="16240DAA" w:rsidR="00D60DE5" w:rsidRPr="000B5B84" w:rsidRDefault="00B54E90" w:rsidP="003419DA">
      <w:pPr>
        <w:spacing w:line="276" w:lineRule="auto"/>
        <w:rPr>
          <w:rFonts w:eastAsia="Calibri" w:cs="Tahoma"/>
          <w:szCs w:val="20"/>
        </w:rPr>
      </w:pPr>
      <w:r>
        <w:rPr>
          <w:rFonts w:eastAsia="Calibri" w:cs="Tahoma"/>
          <w:szCs w:val="20"/>
        </w:rPr>
        <w:t>Where Justin Brown, director,</w:t>
      </w:r>
      <w:r w:rsidR="006D62C0" w:rsidRPr="000B5B84">
        <w:rPr>
          <w:rFonts w:eastAsia="Calibri" w:cs="Tahoma"/>
          <w:szCs w:val="20"/>
        </w:rPr>
        <w:t xml:space="preserve"> </w:t>
      </w:r>
      <w:r w:rsidR="00D60DE5" w:rsidRPr="000B5B84">
        <w:rPr>
          <w:rFonts w:eastAsia="Calibri" w:cs="Tahoma"/>
          <w:szCs w:val="20"/>
        </w:rPr>
        <w:t>dismisses an individual from work with children</w:t>
      </w:r>
      <w:r w:rsidR="00E33C0E">
        <w:rPr>
          <w:rFonts w:eastAsia="Calibri" w:cs="Tahoma"/>
          <w:szCs w:val="20"/>
        </w:rPr>
        <w:t>/adults</w:t>
      </w:r>
      <w:r w:rsidR="00D60DE5" w:rsidRPr="000B5B84">
        <w:rPr>
          <w:rFonts w:eastAsia="Calibri" w:cs="Tahoma"/>
          <w:szCs w:val="20"/>
        </w:rPr>
        <w:t xml:space="preserve"> (or would have, had the person not left first) because they pose a risk of harm, it must make a referral to the DBS. It is an offence to fail to make a referral without good reason. Where in doubt, advice should be sought from the DBS.</w:t>
      </w:r>
    </w:p>
    <w:p w14:paraId="29171F23" w14:textId="13F867E3" w:rsidR="00FD4540" w:rsidRPr="003419DA" w:rsidRDefault="00FD4540" w:rsidP="003419DA">
      <w:pPr>
        <w:spacing w:line="276" w:lineRule="auto"/>
        <w:rPr>
          <w:rFonts w:eastAsia="Calibri" w:cs="Tahoma"/>
          <w:b/>
          <w:bCs/>
          <w:color w:val="133080" w:themeColor="accent2"/>
          <w:szCs w:val="20"/>
        </w:rPr>
      </w:pPr>
    </w:p>
    <w:p w14:paraId="230B57A6" w14:textId="5589C7AB" w:rsidR="00D60DE5" w:rsidRPr="003419DA" w:rsidRDefault="00D60DE5" w:rsidP="003419DA">
      <w:pPr>
        <w:pStyle w:val="ListParagraph"/>
        <w:numPr>
          <w:ilvl w:val="0"/>
          <w:numId w:val="13"/>
        </w:numPr>
        <w:spacing w:line="276" w:lineRule="auto"/>
        <w:rPr>
          <w:rFonts w:eastAsia="Calibri" w:cs="Tahoma"/>
          <w:b/>
          <w:bCs/>
          <w:color w:val="133080" w:themeColor="accent2"/>
          <w:szCs w:val="20"/>
        </w:rPr>
      </w:pPr>
      <w:r w:rsidRPr="003419DA">
        <w:rPr>
          <w:rFonts w:eastAsia="Calibri" w:cs="Tahoma"/>
          <w:b/>
          <w:bCs/>
          <w:color w:val="133080" w:themeColor="accent2"/>
          <w:szCs w:val="20"/>
        </w:rPr>
        <w:t xml:space="preserve"> Record keeping</w:t>
      </w:r>
    </w:p>
    <w:p w14:paraId="052E4EC7" w14:textId="36356132" w:rsidR="00D60DE5" w:rsidRPr="000B5B84" w:rsidRDefault="00B54E90" w:rsidP="003419DA">
      <w:pPr>
        <w:spacing w:line="276" w:lineRule="auto"/>
        <w:rPr>
          <w:rFonts w:eastAsia="Calibri" w:cs="Tahoma"/>
          <w:szCs w:val="20"/>
        </w:rPr>
      </w:pPr>
      <w:r>
        <w:rPr>
          <w:rFonts w:eastAsia="Calibri" w:cs="Tahoma"/>
          <w:szCs w:val="20"/>
        </w:rPr>
        <w:t>Justin Brown, director,</w:t>
      </w:r>
      <w:r w:rsidR="0047640F" w:rsidRPr="000B5B84">
        <w:rPr>
          <w:rFonts w:eastAsia="Calibri" w:cs="Tahoma"/>
          <w:szCs w:val="20"/>
        </w:rPr>
        <w:t xml:space="preserve"> </w:t>
      </w:r>
      <w:r w:rsidR="00D60DE5" w:rsidRPr="000B5B84">
        <w:rPr>
          <w:rFonts w:eastAsia="Calibri" w:cs="Tahoma"/>
          <w:szCs w:val="20"/>
        </w:rPr>
        <w:t>should keep a clear and comprehensive record of the allegation, decisions reached, and actions taken on the person’s personnel file, a copy of which should be given to them.</w:t>
      </w:r>
    </w:p>
    <w:p w14:paraId="5C90E91B" w14:textId="1A028EC3" w:rsidR="00D60DE5" w:rsidRPr="000B5B84" w:rsidRDefault="00D60DE5" w:rsidP="003419DA">
      <w:pPr>
        <w:spacing w:before="100" w:beforeAutospacing="1" w:after="100" w:afterAutospacing="1" w:line="276" w:lineRule="auto"/>
        <w:rPr>
          <w:rFonts w:eastAsia="Times New Roman" w:cs="Tahoma"/>
          <w:szCs w:val="20"/>
          <w:lang w:eastAsia="en-GB"/>
        </w:rPr>
      </w:pPr>
      <w:r w:rsidRPr="000B5B84">
        <w:rPr>
          <w:rFonts w:eastAsia="Times New Roman" w:cs="Tahoma"/>
          <w:szCs w:val="20"/>
          <w:lang w:eastAsia="en-GB"/>
        </w:rPr>
        <w:lastRenderedPageBreak/>
        <w:t xml:space="preserve">The record should include details of how the allegation was followed up and resolved, the decisions reached, and the action taken. It should be kept at least until the person reaches normal retirement age or for 10 years if longer. </w:t>
      </w:r>
    </w:p>
    <w:p w14:paraId="3E4B8F38" w14:textId="6E1C648F" w:rsidR="00D60DE5" w:rsidRPr="000B5B84" w:rsidRDefault="00D60DE5" w:rsidP="003419DA">
      <w:pPr>
        <w:spacing w:before="100" w:beforeAutospacing="1" w:after="100" w:afterAutospacing="1" w:line="276" w:lineRule="auto"/>
        <w:rPr>
          <w:rFonts w:eastAsia="Times New Roman" w:cs="Tahoma"/>
          <w:szCs w:val="20"/>
          <w:lang w:eastAsia="en-GB"/>
        </w:rPr>
      </w:pPr>
      <w:r w:rsidRPr="000B5B84">
        <w:rPr>
          <w:rFonts w:eastAsia="Times New Roman" w:cs="Tahoma"/>
          <w:szCs w:val="20"/>
          <w:lang w:eastAsia="en-GB"/>
        </w:rPr>
        <w:t>The record will provide accurate information for any future reference and provide clarification if a future DBS disclosure reveals an allegation that did not result in a prosecution or a conviction. It will prevent unnecessary re-investigation if the allegation should resurface.</w:t>
      </w:r>
    </w:p>
    <w:p w14:paraId="73C22C16" w14:textId="5D930A1D" w:rsidR="00D60DE5" w:rsidRPr="000B5B84" w:rsidRDefault="00D60DE5" w:rsidP="003419DA">
      <w:pPr>
        <w:spacing w:before="100" w:beforeAutospacing="1" w:after="100" w:afterAutospacing="1" w:line="276" w:lineRule="auto"/>
        <w:rPr>
          <w:rFonts w:eastAsia="Times New Roman" w:cs="Tahoma"/>
          <w:szCs w:val="20"/>
          <w:lang w:eastAsia="en-GB"/>
        </w:rPr>
      </w:pPr>
      <w:r w:rsidRPr="000B5B84">
        <w:rPr>
          <w:rFonts w:eastAsia="Times New Roman" w:cs="Tahoma"/>
          <w:szCs w:val="20"/>
          <w:lang w:eastAsia="en-GB"/>
        </w:rPr>
        <w:t>Details of allegations that are found to be malicious should be removed from personnel records.</w:t>
      </w:r>
    </w:p>
    <w:p w14:paraId="277C5A75" w14:textId="08D13F31" w:rsidR="008A1585" w:rsidRDefault="00D60DE5" w:rsidP="003419DA">
      <w:pPr>
        <w:spacing w:before="100" w:beforeAutospacing="1" w:after="100" w:afterAutospacing="1" w:line="276" w:lineRule="auto"/>
        <w:rPr>
          <w:rFonts w:eastAsia="Times New Roman" w:cs="Tahoma"/>
          <w:szCs w:val="20"/>
          <w:lang w:eastAsia="en-GB"/>
        </w:rPr>
      </w:pPr>
      <w:r w:rsidRPr="000B5B84">
        <w:rPr>
          <w:rFonts w:eastAsia="Times New Roman" w:cs="Tahoma"/>
          <w:szCs w:val="20"/>
          <w:lang w:eastAsia="en-GB"/>
        </w:rPr>
        <w:t xml:space="preserve">Each agency/organisation must take great care to ensure that the records they keep respect the </w:t>
      </w:r>
      <w:r w:rsidR="003419DA">
        <w:rPr>
          <w:rFonts w:eastAsia="Times New Roman" w:cs="Tahoma"/>
          <w:szCs w:val="20"/>
          <w:lang w:eastAsia="en-GB"/>
        </w:rPr>
        <w:t>co</w:t>
      </w:r>
      <w:r w:rsidR="003419DA" w:rsidRPr="000B5B84">
        <w:rPr>
          <w:rFonts w:eastAsia="Times New Roman" w:cs="Tahoma"/>
          <w:szCs w:val="20"/>
          <w:lang w:eastAsia="en-GB"/>
        </w:rPr>
        <w:t>nfident</w:t>
      </w:r>
      <w:r w:rsidR="003419DA">
        <w:rPr>
          <w:rFonts w:eastAsia="Times New Roman" w:cs="Tahoma"/>
          <w:szCs w:val="20"/>
          <w:lang w:eastAsia="en-GB"/>
        </w:rPr>
        <w:t>i</w:t>
      </w:r>
      <w:r w:rsidR="003419DA" w:rsidRPr="000B5B84">
        <w:rPr>
          <w:rFonts w:eastAsia="Times New Roman" w:cs="Tahoma"/>
          <w:szCs w:val="20"/>
          <w:lang w:eastAsia="en-GB"/>
        </w:rPr>
        <w:t>ality</w:t>
      </w:r>
      <w:r w:rsidRPr="000B5B84">
        <w:rPr>
          <w:rFonts w:eastAsia="Times New Roman" w:cs="Tahoma"/>
          <w:szCs w:val="20"/>
          <w:lang w:eastAsia="en-GB"/>
        </w:rPr>
        <w:t xml:space="preserve"> of the alleged victim and/or the accused adult</w:t>
      </w:r>
      <w:r w:rsidR="00DF35E9" w:rsidRPr="000B5B84">
        <w:rPr>
          <w:rFonts w:eastAsia="Times New Roman" w:cs="Tahoma"/>
          <w:szCs w:val="20"/>
          <w:lang w:eastAsia="en-GB"/>
        </w:rPr>
        <w:t>.</w:t>
      </w:r>
    </w:p>
    <w:p w14:paraId="2BDDC0E2" w14:textId="77777777" w:rsidR="006E32D1" w:rsidRDefault="006E32D1" w:rsidP="003419DA">
      <w:pPr>
        <w:spacing w:before="100" w:beforeAutospacing="1" w:after="100" w:afterAutospacing="1" w:line="276" w:lineRule="auto"/>
        <w:rPr>
          <w:rFonts w:eastAsia="Times New Roman" w:cs="Tahoma"/>
          <w:sz w:val="2"/>
          <w:szCs w:val="2"/>
          <w:lang w:eastAsia="en-GB"/>
        </w:rPr>
      </w:pPr>
    </w:p>
    <w:p w14:paraId="6DD14457" w14:textId="77777777" w:rsidR="00822623" w:rsidRDefault="00822623" w:rsidP="003419DA">
      <w:pPr>
        <w:spacing w:before="100" w:beforeAutospacing="1" w:after="100" w:afterAutospacing="1" w:line="276" w:lineRule="auto"/>
        <w:rPr>
          <w:rFonts w:eastAsia="Times New Roman" w:cs="Tahoma"/>
          <w:sz w:val="2"/>
          <w:szCs w:val="2"/>
          <w:lang w:eastAsia="en-GB"/>
        </w:rPr>
      </w:pPr>
    </w:p>
    <w:p w14:paraId="50889D3C" w14:textId="77777777" w:rsidR="006E32D1" w:rsidRPr="00BD0F4F" w:rsidRDefault="006E32D1" w:rsidP="003419DA">
      <w:pPr>
        <w:spacing w:before="100" w:beforeAutospacing="1" w:after="100" w:afterAutospacing="1" w:line="276" w:lineRule="auto"/>
        <w:rPr>
          <w:rFonts w:eastAsia="Times New Roman" w:cs="Tahoma"/>
          <w:sz w:val="2"/>
          <w:szCs w:val="2"/>
          <w:lang w:eastAsia="en-GB"/>
        </w:rPr>
      </w:pPr>
    </w:p>
    <w:p w14:paraId="4CDCFE79" w14:textId="4898F4DC" w:rsidR="00FD4540" w:rsidRPr="003419DA" w:rsidRDefault="00FD4540" w:rsidP="003419DA">
      <w:pPr>
        <w:pStyle w:val="ListParagraph"/>
        <w:numPr>
          <w:ilvl w:val="0"/>
          <w:numId w:val="13"/>
        </w:numPr>
        <w:spacing w:line="276" w:lineRule="auto"/>
        <w:rPr>
          <w:rFonts w:cs="Tahoma"/>
          <w:b/>
          <w:bCs/>
          <w:color w:val="133080" w:themeColor="accent2"/>
          <w:szCs w:val="24"/>
        </w:rPr>
      </w:pPr>
      <w:r w:rsidRPr="003419DA">
        <w:rPr>
          <w:rFonts w:cs="Tahoma"/>
          <w:b/>
          <w:bCs/>
          <w:color w:val="133080" w:themeColor="accent2"/>
          <w:szCs w:val="24"/>
        </w:rPr>
        <w:t>References</w:t>
      </w:r>
    </w:p>
    <w:p w14:paraId="3FF5230E" w14:textId="7128E91D" w:rsidR="005A3B49" w:rsidRDefault="00FD4540" w:rsidP="003419DA">
      <w:pPr>
        <w:spacing w:line="276" w:lineRule="auto"/>
        <w:rPr>
          <w:rFonts w:cs="Tahoma"/>
          <w:color w:val="000000"/>
          <w:szCs w:val="24"/>
          <w:shd w:val="clear" w:color="auto" w:fill="FFFFFF"/>
        </w:rPr>
      </w:pPr>
      <w:r w:rsidRPr="000B5B84">
        <w:rPr>
          <w:rFonts w:cs="Tahoma"/>
          <w:color w:val="000000"/>
          <w:szCs w:val="24"/>
          <w:shd w:val="clear" w:color="auto" w:fill="FFFFFF"/>
        </w:rPr>
        <w:t xml:space="preserve">Cases in which an allegation was proven to be false, unsubstantiated or malicious should not be included in employer references. A history of repeated concerns or allegations which have all been found to be false, unfounded, unsubstantiated or malicious, should also not be included in any reference. </w:t>
      </w:r>
    </w:p>
    <w:p w14:paraId="68E8AD5E" w14:textId="77777777" w:rsidR="006E32D1" w:rsidRPr="003419DA" w:rsidRDefault="006E32D1" w:rsidP="003419DA">
      <w:pPr>
        <w:spacing w:line="276" w:lineRule="auto"/>
        <w:rPr>
          <w:rFonts w:cs="Tahoma"/>
          <w:color w:val="133080" w:themeColor="accent2"/>
          <w:szCs w:val="24"/>
          <w:shd w:val="clear" w:color="auto" w:fill="FFFFFF"/>
        </w:rPr>
      </w:pPr>
    </w:p>
    <w:p w14:paraId="253E059B" w14:textId="2836EFB7" w:rsidR="00FD4540" w:rsidRPr="003419DA" w:rsidRDefault="00FD4540" w:rsidP="003419DA">
      <w:pPr>
        <w:pStyle w:val="ListParagraph"/>
        <w:numPr>
          <w:ilvl w:val="0"/>
          <w:numId w:val="13"/>
        </w:numPr>
        <w:spacing w:line="276" w:lineRule="auto"/>
        <w:rPr>
          <w:rFonts w:eastAsia="Calibri" w:cs="Tahoma"/>
          <w:b/>
          <w:bCs/>
          <w:color w:val="133080" w:themeColor="accent2"/>
          <w:szCs w:val="20"/>
        </w:rPr>
      </w:pPr>
      <w:r w:rsidRPr="003419DA">
        <w:rPr>
          <w:rFonts w:eastAsia="Calibri" w:cs="Tahoma"/>
          <w:b/>
          <w:bCs/>
          <w:color w:val="133080" w:themeColor="accent2"/>
          <w:szCs w:val="20"/>
        </w:rPr>
        <w:t>Unsubstantiated or false allegations</w:t>
      </w:r>
    </w:p>
    <w:p w14:paraId="5769C1B5" w14:textId="0C3CC6A9" w:rsidR="00FD4540" w:rsidRPr="008B3273" w:rsidRDefault="00FD4540" w:rsidP="003419DA">
      <w:pPr>
        <w:spacing w:line="276" w:lineRule="auto"/>
        <w:rPr>
          <w:rFonts w:eastAsia="Calibri" w:cs="Tahoma"/>
          <w:szCs w:val="20"/>
        </w:rPr>
      </w:pPr>
      <w:r w:rsidRPr="008B3273">
        <w:rPr>
          <w:rFonts w:eastAsia="Calibri" w:cs="Tahoma"/>
          <w:szCs w:val="20"/>
        </w:rPr>
        <w:t xml:space="preserve">Where it is decided there is not enough evidence to substantiate an allegation, </w:t>
      </w:r>
      <w:r w:rsidR="00FB72E3">
        <w:rPr>
          <w:rFonts w:eastAsia="Calibri" w:cs="Tahoma"/>
          <w:szCs w:val="20"/>
        </w:rPr>
        <w:t>the</w:t>
      </w:r>
      <w:r w:rsidRPr="008B3273">
        <w:rPr>
          <w:rFonts w:eastAsia="Calibri" w:cs="Tahoma"/>
          <w:szCs w:val="20"/>
        </w:rPr>
        <w:t xml:space="preserve"> </w:t>
      </w:r>
      <w:r w:rsidR="003419DA" w:rsidRPr="008F5FA1">
        <w:rPr>
          <w:rFonts w:eastAsia="Calibri" w:cs="Tahoma"/>
          <w:szCs w:val="20"/>
        </w:rPr>
        <w:t>p</w:t>
      </w:r>
      <w:r w:rsidR="003419DA">
        <w:rPr>
          <w:rFonts w:eastAsia="Calibri" w:cs="Tahoma"/>
          <w:szCs w:val="20"/>
        </w:rPr>
        <w:t>erson undertaking the investigation</w:t>
      </w:r>
      <w:r w:rsidR="003419DA" w:rsidRPr="008F5FA1">
        <w:rPr>
          <w:rFonts w:eastAsia="Calibri" w:cs="Tahoma"/>
          <w:szCs w:val="20"/>
        </w:rPr>
        <w:t xml:space="preserve"> </w:t>
      </w:r>
      <w:r w:rsidRPr="008B3273">
        <w:rPr>
          <w:rFonts w:eastAsia="Calibri" w:cs="Tahoma"/>
          <w:szCs w:val="20"/>
        </w:rPr>
        <w:t xml:space="preserve">should inform </w:t>
      </w:r>
      <w:r w:rsidR="00B54E90">
        <w:rPr>
          <w:rFonts w:eastAsia="Calibri" w:cs="Tahoma"/>
          <w:szCs w:val="20"/>
        </w:rPr>
        <w:t>Justin Brown, director,</w:t>
      </w:r>
      <w:r w:rsidRPr="008B3273">
        <w:rPr>
          <w:rFonts w:eastAsia="Calibri" w:cs="Tahoma"/>
          <w:szCs w:val="20"/>
        </w:rPr>
        <w:t xml:space="preserve"> in writing. </w:t>
      </w:r>
    </w:p>
    <w:p w14:paraId="175DC31D" w14:textId="4D13EB22" w:rsidR="00FD4540" w:rsidRDefault="00FD4540" w:rsidP="003419DA">
      <w:pPr>
        <w:spacing w:line="276" w:lineRule="auto"/>
        <w:rPr>
          <w:rFonts w:eastAsia="Calibri" w:cs="Tahoma"/>
          <w:szCs w:val="20"/>
        </w:rPr>
      </w:pPr>
      <w:r w:rsidRPr="008B3273">
        <w:rPr>
          <w:rFonts w:eastAsia="Calibri" w:cs="Tahoma"/>
          <w:szCs w:val="20"/>
        </w:rPr>
        <w:t xml:space="preserve">If it is established that an allegation has been deliberately invented, the police should be asked to consider if any action may be appropriate. </w:t>
      </w:r>
    </w:p>
    <w:p w14:paraId="103044E8" w14:textId="77777777" w:rsidR="003419DA" w:rsidRPr="003419DA" w:rsidRDefault="003419DA" w:rsidP="003419DA">
      <w:pPr>
        <w:spacing w:line="276" w:lineRule="auto"/>
        <w:rPr>
          <w:rFonts w:eastAsia="Calibri" w:cs="Tahoma"/>
          <w:szCs w:val="20"/>
        </w:rPr>
      </w:pPr>
    </w:p>
    <w:p w14:paraId="4DDACF63" w14:textId="030DFAB2" w:rsidR="002D4209" w:rsidRPr="00612234" w:rsidRDefault="002D4209" w:rsidP="003419DA">
      <w:pPr>
        <w:pStyle w:val="ListParagraph"/>
        <w:numPr>
          <w:ilvl w:val="0"/>
          <w:numId w:val="13"/>
        </w:numPr>
        <w:spacing w:line="276" w:lineRule="auto"/>
        <w:rPr>
          <w:rFonts w:cs="Tahoma"/>
          <w:i/>
          <w:iCs/>
          <w:szCs w:val="20"/>
        </w:rPr>
      </w:pPr>
      <w:r w:rsidRPr="003419DA">
        <w:rPr>
          <w:rFonts w:cs="Tahoma"/>
          <w:b/>
          <w:bCs/>
          <w:color w:val="133080" w:themeColor="accent2"/>
          <w:szCs w:val="20"/>
        </w:rPr>
        <w:t>Referral to the Disclosure and Barring Service</w:t>
      </w:r>
    </w:p>
    <w:p w14:paraId="1DCFCF7A" w14:textId="377AF5EB" w:rsidR="00FD4540" w:rsidRDefault="002D4209" w:rsidP="003419DA">
      <w:pPr>
        <w:spacing w:line="276" w:lineRule="auto"/>
        <w:rPr>
          <w:rFonts w:cs="Tahoma"/>
          <w:szCs w:val="20"/>
        </w:rPr>
      </w:pPr>
      <w:r w:rsidRPr="003831B0">
        <w:rPr>
          <w:rFonts w:cs="Tahoma"/>
          <w:szCs w:val="20"/>
        </w:rPr>
        <w:t>Where allegations are substantiated, and in</w:t>
      </w:r>
      <w:r w:rsidR="00021650">
        <w:rPr>
          <w:rFonts w:cs="Tahoma"/>
          <w:szCs w:val="20"/>
        </w:rPr>
        <w:t xml:space="preserve"> observance with </w:t>
      </w:r>
      <w:r w:rsidR="007F62AD">
        <w:rPr>
          <w:rFonts w:cs="Tahoma"/>
          <w:szCs w:val="20"/>
        </w:rPr>
        <w:t>o</w:t>
      </w:r>
      <w:r w:rsidR="00021650">
        <w:rPr>
          <w:rFonts w:cs="Tahoma"/>
          <w:szCs w:val="20"/>
        </w:rPr>
        <w:t xml:space="preserve">ur legal </w:t>
      </w:r>
      <w:r w:rsidR="007F62AD">
        <w:rPr>
          <w:rFonts w:cs="Tahoma"/>
          <w:szCs w:val="20"/>
        </w:rPr>
        <w:t>responsibilities</w:t>
      </w:r>
      <w:r w:rsidR="0030250D">
        <w:rPr>
          <w:rFonts w:cs="Tahoma"/>
          <w:szCs w:val="20"/>
        </w:rPr>
        <w:t>,</w:t>
      </w:r>
      <w:r w:rsidR="00021650">
        <w:rPr>
          <w:rFonts w:cs="Tahoma"/>
          <w:szCs w:val="20"/>
        </w:rPr>
        <w:t xml:space="preserve"> </w:t>
      </w:r>
      <w:r w:rsidR="005B19D3">
        <w:rPr>
          <w:rFonts w:cs="Tahoma"/>
          <w:szCs w:val="20"/>
        </w:rPr>
        <w:t>Heart Teaching LTD</w:t>
      </w:r>
      <w:r w:rsidR="00021650">
        <w:rPr>
          <w:rFonts w:cs="Tahoma"/>
          <w:szCs w:val="20"/>
        </w:rPr>
        <w:t xml:space="preserve"> will report candidates</w:t>
      </w:r>
      <w:r w:rsidRPr="00FF543A">
        <w:rPr>
          <w:rFonts w:cs="Tahoma"/>
          <w:szCs w:val="20"/>
        </w:rPr>
        <w:t xml:space="preserve"> to the Disclosure and Baring Service (DBS) </w:t>
      </w:r>
      <w:r w:rsidRPr="00612234">
        <w:rPr>
          <w:rFonts w:cs="Tahoma"/>
          <w:szCs w:val="20"/>
        </w:rPr>
        <w:t>where appropriate and seek advice where we are uncertain.</w:t>
      </w:r>
    </w:p>
    <w:p w14:paraId="1230E8ED" w14:textId="37F78497" w:rsidR="00FD4540" w:rsidRPr="00FD4540" w:rsidRDefault="00FD4540" w:rsidP="003419DA">
      <w:pPr>
        <w:spacing w:line="276" w:lineRule="auto"/>
        <w:rPr>
          <w:rFonts w:cs="Tahoma"/>
          <w:szCs w:val="20"/>
        </w:rPr>
      </w:pPr>
    </w:p>
    <w:p w14:paraId="568E6715" w14:textId="64D7957F" w:rsidR="00FD4540" w:rsidRPr="003419DA" w:rsidRDefault="00FD4540" w:rsidP="003419DA">
      <w:pPr>
        <w:pStyle w:val="ListParagraph"/>
        <w:numPr>
          <w:ilvl w:val="0"/>
          <w:numId w:val="13"/>
        </w:numPr>
        <w:spacing w:line="276" w:lineRule="auto"/>
        <w:rPr>
          <w:rFonts w:cs="Tahoma"/>
          <w:b/>
          <w:bCs/>
          <w:color w:val="133080" w:themeColor="accent2"/>
          <w:szCs w:val="20"/>
        </w:rPr>
      </w:pPr>
      <w:r w:rsidRPr="003419DA">
        <w:rPr>
          <w:rFonts w:cs="Tahoma"/>
          <w:b/>
          <w:bCs/>
          <w:color w:val="133080" w:themeColor="accent2"/>
          <w:szCs w:val="20"/>
        </w:rPr>
        <w:t>Learning lessons</w:t>
      </w:r>
    </w:p>
    <w:p w14:paraId="30156D77" w14:textId="73BEDFDB" w:rsidR="00FD4540" w:rsidRPr="00FF543A" w:rsidRDefault="00FD4540" w:rsidP="003419DA">
      <w:pPr>
        <w:spacing w:line="276" w:lineRule="auto"/>
        <w:rPr>
          <w:rFonts w:cs="Tahoma"/>
          <w:szCs w:val="20"/>
        </w:rPr>
      </w:pPr>
      <w:r w:rsidRPr="00FF543A">
        <w:rPr>
          <w:rFonts w:cs="Tahoma"/>
          <w:szCs w:val="20"/>
        </w:rPr>
        <w:t xml:space="preserve">At the conclusion of an investigation, </w:t>
      </w:r>
      <w:r w:rsidR="005B19D3">
        <w:rPr>
          <w:rFonts w:cs="Tahoma"/>
          <w:szCs w:val="20"/>
        </w:rPr>
        <w:t>Heart Teaching LTD</w:t>
      </w:r>
      <w:r w:rsidR="005B19D3" w:rsidRPr="00612234">
        <w:rPr>
          <w:rFonts w:cs="Tahoma"/>
          <w:szCs w:val="20"/>
        </w:rPr>
        <w:t xml:space="preserve"> </w:t>
      </w:r>
      <w:r w:rsidRPr="00FF543A">
        <w:rPr>
          <w:rFonts w:cs="Tahoma"/>
          <w:szCs w:val="20"/>
        </w:rPr>
        <w:t xml:space="preserve">and the LADO, and any other relevant parties, should undertake a review of the case. </w:t>
      </w:r>
    </w:p>
    <w:p w14:paraId="669A980D" w14:textId="32BB7568" w:rsidR="00FD4540" w:rsidRPr="00FF543A" w:rsidRDefault="00FD4540" w:rsidP="003419DA">
      <w:pPr>
        <w:spacing w:line="276" w:lineRule="auto"/>
        <w:rPr>
          <w:rFonts w:cs="Tahoma"/>
          <w:szCs w:val="20"/>
        </w:rPr>
      </w:pPr>
      <w:r w:rsidRPr="00FF543A">
        <w:rPr>
          <w:rFonts w:cs="Tahoma"/>
          <w:szCs w:val="20"/>
        </w:rPr>
        <w:t>This should ascertain whether there are lessons to be learned for the organisation, which would result in improvements to procedures or practice, in relation to the circumstances which led to the allegation.</w:t>
      </w:r>
    </w:p>
    <w:p w14:paraId="40EA1A5B" w14:textId="2F2FFBB7" w:rsidR="00FD4540" w:rsidRPr="00FF543A" w:rsidRDefault="00FD4540" w:rsidP="003419DA">
      <w:pPr>
        <w:spacing w:line="276" w:lineRule="auto"/>
        <w:rPr>
          <w:rFonts w:cs="Tahoma"/>
          <w:szCs w:val="20"/>
        </w:rPr>
      </w:pPr>
      <w:r w:rsidRPr="00FF543A">
        <w:rPr>
          <w:rFonts w:cs="Tahoma"/>
          <w:szCs w:val="20"/>
        </w:rPr>
        <w:t>The process of investigating the allegation should also be evaluated, to decide if there are also recommendations for improvements.</w:t>
      </w:r>
    </w:p>
    <w:p w14:paraId="15FFF62D" w14:textId="5C52B448" w:rsidR="00FD4540" w:rsidRPr="00FF543A" w:rsidRDefault="00FD4540" w:rsidP="003419DA">
      <w:pPr>
        <w:autoSpaceDE w:val="0"/>
        <w:autoSpaceDN w:val="0"/>
        <w:adjustRightInd w:val="0"/>
        <w:spacing w:line="276" w:lineRule="auto"/>
        <w:rPr>
          <w:rFonts w:cs="Tahoma"/>
          <w:color w:val="000000"/>
          <w:szCs w:val="20"/>
        </w:rPr>
      </w:pPr>
      <w:r w:rsidRPr="00FF543A">
        <w:rPr>
          <w:rFonts w:cs="Tahoma"/>
          <w:color w:val="000000"/>
          <w:szCs w:val="20"/>
        </w:rPr>
        <w:lastRenderedPageBreak/>
        <w:t xml:space="preserve">Where changes to policy are recommended, this should be implemented as soon as possible and communicated to all staff. </w:t>
      </w:r>
    </w:p>
    <w:p w14:paraId="1793E1CF" w14:textId="6AD9AF48" w:rsidR="00FD4540" w:rsidRPr="00FF543A" w:rsidRDefault="00FD4540" w:rsidP="003419DA">
      <w:pPr>
        <w:autoSpaceDE w:val="0"/>
        <w:autoSpaceDN w:val="0"/>
        <w:adjustRightInd w:val="0"/>
        <w:spacing w:line="276" w:lineRule="auto"/>
        <w:rPr>
          <w:rFonts w:cs="Tahoma"/>
          <w:color w:val="000000"/>
          <w:szCs w:val="20"/>
        </w:rPr>
      </w:pPr>
      <w:r w:rsidRPr="00FF543A">
        <w:rPr>
          <w:rFonts w:cs="Tahoma"/>
          <w:color w:val="000000"/>
          <w:szCs w:val="20"/>
        </w:rPr>
        <w:t xml:space="preserve">Consideration should be given by </w:t>
      </w:r>
      <w:r w:rsidR="005B19D3">
        <w:rPr>
          <w:rFonts w:cs="Tahoma"/>
          <w:szCs w:val="20"/>
        </w:rPr>
        <w:t>Heart Teaching LTD</w:t>
      </w:r>
      <w:r w:rsidRPr="00FF543A">
        <w:rPr>
          <w:rFonts w:cs="Tahoma"/>
          <w:color w:val="000000"/>
          <w:szCs w:val="20"/>
        </w:rPr>
        <w:t xml:space="preserve"> regarding how lessons learned can best be communicated to staff – whether this be by internal communication, supervision, staff meetings or training events. </w:t>
      </w:r>
    </w:p>
    <w:p w14:paraId="1F4A844A" w14:textId="110AED68" w:rsidR="00FD4540" w:rsidRPr="00FF543A" w:rsidRDefault="00FD4540" w:rsidP="003419DA">
      <w:pPr>
        <w:autoSpaceDE w:val="0"/>
        <w:autoSpaceDN w:val="0"/>
        <w:adjustRightInd w:val="0"/>
        <w:spacing w:line="276" w:lineRule="auto"/>
        <w:rPr>
          <w:rFonts w:cs="Tahoma"/>
          <w:color w:val="000000"/>
          <w:szCs w:val="20"/>
        </w:rPr>
      </w:pPr>
    </w:p>
    <w:p w14:paraId="08C1C64E" w14:textId="6B42669A" w:rsidR="00FD4540" w:rsidRPr="00FF543A" w:rsidRDefault="00FD4540" w:rsidP="003419DA">
      <w:pPr>
        <w:autoSpaceDE w:val="0"/>
        <w:autoSpaceDN w:val="0"/>
        <w:adjustRightInd w:val="0"/>
        <w:spacing w:line="276" w:lineRule="auto"/>
        <w:rPr>
          <w:rFonts w:cs="Tahoma"/>
          <w:color w:val="000000"/>
          <w:szCs w:val="20"/>
        </w:rPr>
      </w:pPr>
    </w:p>
    <w:p w14:paraId="1D37C01E" w14:textId="4963FE67" w:rsidR="00FD4540" w:rsidRPr="00FF543A" w:rsidRDefault="00B566DE" w:rsidP="00B566DE">
      <w:pPr>
        <w:tabs>
          <w:tab w:val="left" w:pos="2078"/>
        </w:tabs>
        <w:spacing w:line="276" w:lineRule="auto"/>
        <w:rPr>
          <w:rFonts w:cs="Tahoma"/>
          <w:szCs w:val="20"/>
        </w:rPr>
      </w:pPr>
      <w:r>
        <w:rPr>
          <w:rFonts w:cs="Tahoma"/>
          <w:szCs w:val="20"/>
        </w:rPr>
        <w:tab/>
      </w:r>
    </w:p>
    <w:p w14:paraId="62C84C9D" w14:textId="24B06A5B" w:rsidR="002D4209" w:rsidRPr="00FF543A" w:rsidRDefault="002D4209" w:rsidP="003419DA">
      <w:pPr>
        <w:spacing w:line="276" w:lineRule="auto"/>
        <w:rPr>
          <w:rFonts w:eastAsia="Calibri" w:cs="Tahoma"/>
          <w:b/>
          <w:bCs/>
          <w:szCs w:val="20"/>
        </w:rPr>
      </w:pPr>
    </w:p>
    <w:p w14:paraId="7C036361" w14:textId="44CB05F0" w:rsidR="00404984" w:rsidRPr="003419DA" w:rsidRDefault="00404984" w:rsidP="003419DA">
      <w:pPr>
        <w:spacing w:line="276" w:lineRule="auto"/>
        <w:rPr>
          <w:rFonts w:cs="Tahoma"/>
          <w:b/>
          <w:szCs w:val="20"/>
        </w:rPr>
      </w:pPr>
    </w:p>
    <w:sectPr w:rsidR="00404984" w:rsidRPr="003419DA" w:rsidSect="00E15958">
      <w:headerReference w:type="default" r:id="rId13"/>
      <w:footerReference w:type="default" r:id="rId14"/>
      <w:pgSz w:w="11906" w:h="16838"/>
      <w:pgMar w:top="1985" w:right="1440"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FB65" w14:textId="77777777" w:rsidR="00583C57" w:rsidRDefault="00583C57" w:rsidP="00B773D0">
      <w:r>
        <w:separator/>
      </w:r>
    </w:p>
  </w:endnote>
  <w:endnote w:type="continuationSeparator" w:id="0">
    <w:p w14:paraId="1C20C8A8" w14:textId="77777777" w:rsidR="00583C57" w:rsidRDefault="00583C57" w:rsidP="00B773D0">
      <w:r>
        <w:continuationSeparator/>
      </w:r>
    </w:p>
  </w:endnote>
  <w:endnote w:type="continuationNotice" w:id="1">
    <w:p w14:paraId="1A5F1FB1" w14:textId="77777777" w:rsidR="00583C57" w:rsidRDefault="00583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EFEA" w14:textId="74F80765" w:rsidR="00583C57" w:rsidRPr="00B56234" w:rsidRDefault="00583C57" w:rsidP="00FB30BA">
    <w:pPr>
      <w:pStyle w:val="Footer"/>
      <w:tabs>
        <w:tab w:val="clear" w:pos="9026"/>
        <w:tab w:val="right" w:pos="10204"/>
      </w:tabs>
      <w:rPr>
        <w:sz w:val="16"/>
        <w:szCs w:val="16"/>
      </w:rPr>
    </w:pPr>
    <w:r>
      <w:rPr>
        <w:b/>
        <w:i/>
        <w:noProof/>
        <w:lang w:eastAsia="en-GB"/>
      </w:rPr>
      <mc:AlternateContent>
        <mc:Choice Requires="wps">
          <w:drawing>
            <wp:inline distT="0" distB="0" distL="0" distR="0" wp14:anchorId="1A429F40" wp14:editId="08E419DE">
              <wp:extent cx="5753597" cy="0"/>
              <wp:effectExtent l="0" t="19050" r="19050" b="19050"/>
              <wp:docPr id="11" name="Straight Connector 11"/>
              <wp:cNvGraphicFramePr/>
              <a:graphic xmlns:a="http://schemas.openxmlformats.org/drawingml/2006/main">
                <a:graphicData uri="http://schemas.microsoft.com/office/word/2010/wordprocessingShape">
                  <wps:wsp>
                    <wps:cNvCnPr/>
                    <wps:spPr>
                      <a:xfrm>
                        <a:off x="0" y="0"/>
                        <a:ext cx="5753597" cy="0"/>
                      </a:xfrm>
                      <a:prstGeom prst="line">
                        <a:avLst/>
                      </a:prstGeom>
                      <a:noFill/>
                      <a:ln w="34925" cap="flat" cmpd="sng" algn="ctr">
                        <a:solidFill>
                          <a:srgbClr val="EC7616"/>
                        </a:solidFill>
                        <a:prstDash val="solid"/>
                      </a:ln>
                      <a:effectLst/>
                    </wps:spPr>
                    <wps:bodyPr/>
                  </wps:wsp>
                </a:graphicData>
              </a:graphic>
            </wp:inline>
          </w:drawing>
        </mc:Choice>
        <mc:Fallback>
          <w:pict>
            <v:line w14:anchorId="3DE5EFCA"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" strokecolor="#ec7616" strokeweight="2.75pt">
              <w10:anchorlock/>
            </v:line>
          </w:pict>
        </mc:Fallback>
      </mc:AlternateContent>
    </w:r>
    <w:r w:rsidR="00972274">
      <w:rPr>
        <w:sz w:val="16"/>
        <w:szCs w:val="16"/>
      </w:rPr>
      <w:t>January</w:t>
    </w:r>
    <w:r>
      <w:rPr>
        <w:sz w:val="16"/>
        <w:szCs w:val="16"/>
      </w:rPr>
      <w:t xml:space="preserve"> 202</w:t>
    </w:r>
    <w:r w:rsidR="006F76D7">
      <w:rPr>
        <w:sz w:val="16"/>
        <w:szCs w:val="16"/>
      </w:rPr>
      <w:t>5</w:t>
    </w:r>
    <w:r>
      <w:rPr>
        <w:sz w:val="16"/>
        <w:szCs w:val="16"/>
      </w:rPr>
      <w:t xml:space="preserve"> V</w:t>
    </w:r>
    <w:r w:rsidR="00972274">
      <w:rPr>
        <w:sz w:val="16"/>
        <w:szCs w:val="16"/>
      </w:rPr>
      <w:t>4</w:t>
    </w:r>
    <w:r w:rsidRPr="00B56234">
      <w:rPr>
        <w:sz w:val="16"/>
        <w:szCs w:val="16"/>
      </w:rPr>
      <w:tab/>
    </w:r>
    <w:sdt>
      <w:sdtPr>
        <w:rPr>
          <w:sz w:val="16"/>
          <w:szCs w:val="16"/>
        </w:rPr>
        <w:id w:val="-1938588451"/>
        <w:docPartObj>
          <w:docPartGallery w:val="Page Numbers (Bottom of Page)"/>
          <w:docPartUnique/>
        </w:docPartObj>
      </w:sdtPr>
      <w:sdtEndPr>
        <w:rPr>
          <w:noProof/>
        </w:rPr>
      </w:sdtEndPr>
      <w:sdtContent>
        <w:r w:rsidR="006F76D7">
          <w:rPr>
            <w:sz w:val="16"/>
            <w:szCs w:val="16"/>
          </w:rPr>
          <w:t>5</w:t>
        </w:r>
        <w:r>
          <w:rPr>
            <w:sz w:val="16"/>
            <w:szCs w:val="16"/>
          </w:rPr>
          <w:t xml:space="preserve">                                              </w:t>
        </w:r>
        <w:r w:rsidR="00972274">
          <w:rPr>
            <w:sz w:val="16"/>
            <w:szCs w:val="16"/>
          </w:rPr>
          <w:t xml:space="preserve">                                                                        </w:t>
        </w:r>
        <w:r>
          <w:rPr>
            <w:sz w:val="16"/>
            <w:szCs w:val="16"/>
          </w:rPr>
          <w:t xml:space="preserve">   Heart Teaching LTD</w:t>
        </w:r>
        <w:r>
          <w:rPr>
            <w:noProof/>
            <w:sz w:val="16"/>
            <w:szCs w:val="16"/>
          </w:rPr>
          <w:tab/>
        </w:r>
      </w:sdtContent>
    </w:sdt>
  </w:p>
  <w:p w14:paraId="7884D093" w14:textId="39A7A072" w:rsidR="00583C57" w:rsidRPr="001F0C36" w:rsidRDefault="00A8674C" w:rsidP="00FB30BA">
    <w:pPr>
      <w:pStyle w:val="Footer"/>
      <w:tabs>
        <w:tab w:val="clear" w:pos="9026"/>
      </w:tabs>
      <w:ind w:right="-2"/>
      <w:rPr>
        <w:sz w:val="16"/>
        <w:szCs w:val="16"/>
      </w:rPr>
    </w:pPr>
    <w:r>
      <w:rPr>
        <w:sz w:val="16"/>
        <w:szCs w:val="16"/>
      </w:rPr>
      <w:t xml:space="preserve">Allegations Policy </w:t>
    </w:r>
    <w:r w:rsidR="00583C57">
      <w:rPr>
        <w:color w:val="ED7811"/>
        <w:sz w:val="16"/>
        <w:szCs w:val="16"/>
      </w:rPr>
      <w:tab/>
    </w:r>
    <w:r w:rsidR="00583C57">
      <w:rPr>
        <w:color w:val="ED7811"/>
        <w:sz w:val="16"/>
        <w:szCs w:val="16"/>
      </w:rPr>
      <w:tab/>
    </w:r>
    <w:r w:rsidR="006F76D7">
      <w:rPr>
        <w:color w:val="ED7811"/>
        <w:sz w:val="16"/>
        <w:szCs w:val="16"/>
      </w:rPr>
      <w:t xml:space="preserve">   </w:t>
    </w:r>
    <w:r w:rsidR="00583C57" w:rsidRPr="00B56234">
      <w:rPr>
        <w:color w:val="ED7811"/>
        <w:sz w:val="16"/>
        <w:szCs w:val="16"/>
      </w:rPr>
      <w:t xml:space="preserve">Tel: </w:t>
    </w:r>
    <w:r w:rsidR="00583C57">
      <w:rPr>
        <w:color w:val="ED7811"/>
        <w:sz w:val="16"/>
        <w:szCs w:val="16"/>
      </w:rPr>
      <w:t>01732 494 808</w:t>
    </w:r>
    <w:r w:rsidR="00583C57" w:rsidRPr="00B56234">
      <w:rPr>
        <w:sz w:val="16"/>
        <w:szCs w:val="16"/>
      </w:rPr>
      <w:t xml:space="preserve"> </w:t>
    </w:r>
    <w:r w:rsidR="00583C57" w:rsidRPr="00B56234">
      <w:rPr>
        <w:color w:val="ED7811"/>
        <w:sz w:val="16"/>
        <w:szCs w:val="16"/>
      </w:rPr>
      <w:t xml:space="preserve">Web: </w:t>
    </w:r>
    <w:hyperlink r:id="rId1" w:history="1">
      <w:r w:rsidR="00583C57" w:rsidRPr="00B95F3B">
        <w:rPr>
          <w:rStyle w:val="Hyperlink"/>
          <w:sz w:val="16"/>
          <w:szCs w:val="16"/>
        </w:rPr>
        <w:t>www.</w:t>
      </w:r>
    </w:hyperlink>
    <w:r w:rsidR="00583C57">
      <w:rPr>
        <w:rStyle w:val="Hyperlink"/>
        <w:sz w:val="16"/>
        <w:szCs w:val="16"/>
      </w:rPr>
      <w:t>heartteaching.com</w:t>
    </w:r>
  </w:p>
  <w:p w14:paraId="3C7537AB" w14:textId="77777777" w:rsidR="00583C57" w:rsidRDefault="00583C57" w:rsidP="00B77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5EFD3" w14:textId="77777777" w:rsidR="00583C57" w:rsidRDefault="00583C57" w:rsidP="00B773D0">
      <w:r>
        <w:separator/>
      </w:r>
    </w:p>
  </w:footnote>
  <w:footnote w:type="continuationSeparator" w:id="0">
    <w:p w14:paraId="4EE6B471" w14:textId="77777777" w:rsidR="00583C57" w:rsidRDefault="00583C57" w:rsidP="00B773D0">
      <w:r>
        <w:continuationSeparator/>
      </w:r>
    </w:p>
  </w:footnote>
  <w:footnote w:type="continuationNotice" w:id="1">
    <w:p w14:paraId="7638D026" w14:textId="77777777" w:rsidR="00583C57" w:rsidRDefault="00583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43D8" w14:textId="0DD09116" w:rsidR="00583C57" w:rsidRDefault="00583C57" w:rsidP="00B773D0">
    <w:pPr>
      <w:pStyle w:val="Header"/>
    </w:pPr>
    <w:r w:rsidRPr="00F177A5">
      <w:rPr>
        <w:b/>
        <w:i/>
        <w:noProof/>
        <w:lang w:eastAsia="en-GB"/>
      </w:rPr>
      <w:drawing>
        <wp:anchor distT="0" distB="0" distL="114300" distR="114300" simplePos="0" relativeHeight="251660292" behindDoc="0" locked="0" layoutInCell="1" allowOverlap="1" wp14:anchorId="12807C6F" wp14:editId="3149918B">
          <wp:simplePos x="0" y="0"/>
          <wp:positionH relativeFrom="column">
            <wp:posOffset>4667250</wp:posOffset>
          </wp:positionH>
          <wp:positionV relativeFrom="paragraph">
            <wp:posOffset>-191135</wp:posOffset>
          </wp:positionV>
          <wp:extent cx="1676400" cy="995680"/>
          <wp:effectExtent l="0" t="0" r="0" b="0"/>
          <wp:wrapSquare wrapText="bothSides"/>
          <wp:docPr id="1" name="Picture 1" descr="J:\LogoNewTransparen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NewTransparen2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lang w:eastAsia="en-GB"/>
      </w:rPr>
      <mc:AlternateContent>
        <mc:Choice Requires="wps">
          <w:drawing>
            <wp:anchor distT="0" distB="0" distL="114300" distR="114300" simplePos="0" relativeHeight="251658241" behindDoc="0" locked="0" layoutInCell="1" allowOverlap="1" wp14:anchorId="53A9F9C7" wp14:editId="1E7ED81D">
              <wp:simplePos x="0" y="0"/>
              <wp:positionH relativeFrom="margin">
                <wp:posOffset>-120770</wp:posOffset>
              </wp:positionH>
              <wp:positionV relativeFrom="paragraph">
                <wp:posOffset>-122819</wp:posOffset>
              </wp:positionV>
              <wp:extent cx="3631721" cy="707366"/>
              <wp:effectExtent l="0" t="0" r="6985" b="0"/>
              <wp:wrapNone/>
              <wp:docPr id="10" name="Text Box 10"/>
              <wp:cNvGraphicFramePr/>
              <a:graphic xmlns:a="http://schemas.openxmlformats.org/drawingml/2006/main">
                <a:graphicData uri="http://schemas.microsoft.com/office/word/2010/wordprocessingShape">
                  <wps:wsp>
                    <wps:cNvSpPr txBox="1"/>
                    <wps:spPr>
                      <a:xfrm>
                        <a:off x="0" y="0"/>
                        <a:ext cx="3631721" cy="707366"/>
                      </a:xfrm>
                      <a:prstGeom prst="rect">
                        <a:avLst/>
                      </a:prstGeom>
                      <a:solidFill>
                        <a:schemeClr val="lt1"/>
                      </a:solidFill>
                      <a:ln w="6350">
                        <a:noFill/>
                      </a:ln>
                    </wps:spPr>
                    <wps:txbx>
                      <w:txbxContent>
                        <w:p w14:paraId="49156F3D" w14:textId="61572C43" w:rsidR="00583C57" w:rsidRPr="00D07E48" w:rsidRDefault="00583C57" w:rsidP="00D07E48">
                          <w:pPr>
                            <w:pStyle w:val="Heading2"/>
                            <w:jc w:val="left"/>
                            <w:rPr>
                              <w:rFonts w:ascii="Arial Rounded MT Bold" w:hAnsi="Arial Rounded MT Bold"/>
                              <w:sz w:val="32"/>
                              <w:szCs w:val="32"/>
                            </w:rPr>
                          </w:pPr>
                          <w:r w:rsidRPr="00D07E48">
                            <w:rPr>
                              <w:rFonts w:ascii="Arial Rounded MT Bold" w:hAnsi="Arial Rounded MT Bold"/>
                              <w:sz w:val="32"/>
                              <w:szCs w:val="32"/>
                            </w:rPr>
                            <w:br/>
                            <w:t>Allegations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9F9C7" id="_x0000_t202" coordsize="21600,21600" o:spt="202" path="m,l,21600r21600,l21600,xe">
              <v:stroke joinstyle="miter"/>
              <v:path gradientshapeok="t" o:connecttype="rect"/>
            </v:shapetype>
            <v:shape id="Text Box 10" o:spid="_x0000_s1026" type="#_x0000_t202" style="position:absolute;left:0;text-align:left;margin-left:-9.5pt;margin-top:-9.65pt;width:285.95pt;height:55.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" fillcolor="white [3201]" stroked="f" strokeweight=".5pt">
              <v:textbox>
                <w:txbxContent>
                  <w:p w14:paraId="49156F3D" w14:textId="61572C43" w:rsidR="00583C57" w:rsidRPr="00D07E48" w:rsidRDefault="00583C57" w:rsidP="00D07E48">
                    <w:pPr>
                      <w:pStyle w:val="Heading2"/>
                      <w:jc w:val="left"/>
                      <w:rPr>
                        <w:rFonts w:ascii="Arial Rounded MT Bold" w:hAnsi="Arial Rounded MT Bold"/>
                        <w:sz w:val="32"/>
                        <w:szCs w:val="32"/>
                      </w:rPr>
                    </w:pPr>
                    <w:r w:rsidRPr="00D07E48">
                      <w:rPr>
                        <w:rFonts w:ascii="Arial Rounded MT Bold" w:hAnsi="Arial Rounded MT Bold"/>
                        <w:sz w:val="32"/>
                        <w:szCs w:val="32"/>
                      </w:rPr>
                      <w:br/>
                      <w:t>Allegations Policy</w:t>
                    </w:r>
                  </w:p>
                </w:txbxContent>
              </v:textbox>
              <w10:wrap anchorx="margin"/>
            </v:shape>
          </w:pict>
        </mc:Fallback>
      </mc:AlternateContent>
    </w:r>
  </w:p>
  <w:p w14:paraId="0A79DA4C" w14:textId="708A89AC" w:rsidR="00583C57" w:rsidRDefault="00583C57" w:rsidP="00B77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6E6"/>
    <w:multiLevelType w:val="multilevel"/>
    <w:tmpl w:val="21BEBEFC"/>
    <w:lvl w:ilvl="0">
      <w:start w:val="1"/>
      <w:numFmt w:val="decimal"/>
      <w:lvlText w:val="%1."/>
      <w:lvlJc w:val="left"/>
      <w:pPr>
        <w:ind w:left="100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1" w15:restartNumberingAfterBreak="0">
    <w:nsid w:val="035D39AC"/>
    <w:multiLevelType w:val="hybridMultilevel"/>
    <w:tmpl w:val="5CA81D4C"/>
    <w:lvl w:ilvl="0" w:tplc="8DB031C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35986"/>
    <w:multiLevelType w:val="hybridMultilevel"/>
    <w:tmpl w:val="49E42C6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355C"/>
    <w:multiLevelType w:val="hybridMultilevel"/>
    <w:tmpl w:val="AA144B24"/>
    <w:lvl w:ilvl="0" w:tplc="F56A9D78">
      <w:start w:val="1"/>
      <w:numFmt w:val="bullet"/>
      <w:lvlText w:val=""/>
      <w:lvlJc w:val="left"/>
      <w:pPr>
        <w:ind w:left="720" w:hanging="360"/>
      </w:pPr>
      <w:rPr>
        <w:rFonts w:ascii="Symbol" w:hAnsi="Symbol" w:hint="default"/>
        <w:color w:val="EC7616"/>
      </w:rPr>
    </w:lvl>
    <w:lvl w:ilvl="1" w:tplc="F9E8C008">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00540"/>
    <w:multiLevelType w:val="multilevel"/>
    <w:tmpl w:val="0A3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D5B20"/>
    <w:multiLevelType w:val="hybridMultilevel"/>
    <w:tmpl w:val="302EBD1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2341"/>
    <w:multiLevelType w:val="hybridMultilevel"/>
    <w:tmpl w:val="4652118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A42B7"/>
    <w:multiLevelType w:val="hybridMultilevel"/>
    <w:tmpl w:val="37A085E4"/>
    <w:lvl w:ilvl="0" w:tplc="F56A9D78">
      <w:start w:val="1"/>
      <w:numFmt w:val="bullet"/>
      <w:lvlText w:val=""/>
      <w:lvlJc w:val="left"/>
      <w:pPr>
        <w:ind w:left="1080" w:hanging="360"/>
      </w:pPr>
      <w:rPr>
        <w:rFonts w:ascii="Symbol" w:hAnsi="Symbol" w:hint="default"/>
        <w:color w:val="EC761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736D06"/>
    <w:multiLevelType w:val="multilevel"/>
    <w:tmpl w:val="783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671B6"/>
    <w:multiLevelType w:val="multilevel"/>
    <w:tmpl w:val="46E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7684D"/>
    <w:multiLevelType w:val="multilevel"/>
    <w:tmpl w:val="370C2852"/>
    <w:lvl w:ilvl="0">
      <w:start w:val="1"/>
      <w:numFmt w:val="decimal"/>
      <w:lvlText w:val="%1."/>
      <w:lvlJc w:val="left"/>
      <w:pPr>
        <w:ind w:left="360" w:hanging="360"/>
      </w:pPr>
      <w:rPr>
        <w:rFonts w:hint="default"/>
        <w:b/>
        <w:bCs/>
        <w:i w:val="0"/>
        <w:iCs w:val="0"/>
        <w:color w:val="133080" w:themeColor="accent2"/>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E436959"/>
    <w:multiLevelType w:val="hybridMultilevel"/>
    <w:tmpl w:val="6F0696D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5779C"/>
    <w:multiLevelType w:val="hybridMultilevel"/>
    <w:tmpl w:val="F17830E4"/>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A0490"/>
    <w:multiLevelType w:val="hybridMultilevel"/>
    <w:tmpl w:val="6DD6097E"/>
    <w:lvl w:ilvl="0" w:tplc="F56A9D78">
      <w:start w:val="1"/>
      <w:numFmt w:val="bullet"/>
      <w:lvlText w:val=""/>
      <w:lvlJc w:val="left"/>
      <w:pPr>
        <w:ind w:left="360" w:hanging="360"/>
      </w:pPr>
      <w:rPr>
        <w:rFonts w:ascii="Symbol" w:hAnsi="Symbol" w:hint="default"/>
        <w:color w:val="EC76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3924B4"/>
    <w:multiLevelType w:val="hybridMultilevel"/>
    <w:tmpl w:val="821CFF74"/>
    <w:lvl w:ilvl="0" w:tplc="F56A9D78">
      <w:start w:val="1"/>
      <w:numFmt w:val="bullet"/>
      <w:lvlText w:val=""/>
      <w:lvlJc w:val="left"/>
      <w:pPr>
        <w:ind w:left="1080" w:hanging="360"/>
      </w:pPr>
      <w:rPr>
        <w:rFonts w:ascii="Symbol" w:hAnsi="Symbol" w:hint="default"/>
        <w:color w:val="EC76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9316E5"/>
    <w:multiLevelType w:val="multilevel"/>
    <w:tmpl w:val="180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607AB"/>
    <w:multiLevelType w:val="hybridMultilevel"/>
    <w:tmpl w:val="09C89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B149D"/>
    <w:multiLevelType w:val="hybridMultilevel"/>
    <w:tmpl w:val="E1F412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4F59FB"/>
    <w:multiLevelType w:val="multilevel"/>
    <w:tmpl w:val="80A8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61B64"/>
    <w:multiLevelType w:val="multilevel"/>
    <w:tmpl w:val="F0C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87836"/>
    <w:multiLevelType w:val="hybridMultilevel"/>
    <w:tmpl w:val="08BEE5A8"/>
    <w:lvl w:ilvl="0" w:tplc="A9300BD2">
      <w:start w:val="1"/>
      <w:numFmt w:val="bullet"/>
      <w:lvlText w:val=""/>
      <w:lvlJc w:val="left"/>
      <w:pPr>
        <w:ind w:left="1080" w:hanging="360"/>
      </w:pPr>
      <w:rPr>
        <w:rFonts w:ascii="Symbol" w:hAnsi="Symbol" w:hint="default"/>
        <w:color w:val="ED781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DF5034"/>
    <w:multiLevelType w:val="hybridMultilevel"/>
    <w:tmpl w:val="4DB6C8B0"/>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B3A27"/>
    <w:multiLevelType w:val="multilevel"/>
    <w:tmpl w:val="34CC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55779"/>
    <w:multiLevelType w:val="hybridMultilevel"/>
    <w:tmpl w:val="7BC84E2A"/>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977DB"/>
    <w:multiLevelType w:val="hybridMultilevel"/>
    <w:tmpl w:val="D37A99E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1596C"/>
    <w:multiLevelType w:val="hybridMultilevel"/>
    <w:tmpl w:val="7E0E65B8"/>
    <w:lvl w:ilvl="0" w:tplc="F56A9D78">
      <w:start w:val="1"/>
      <w:numFmt w:val="bullet"/>
      <w:lvlText w:val=""/>
      <w:lvlJc w:val="left"/>
      <w:pPr>
        <w:ind w:left="1080" w:hanging="360"/>
      </w:pPr>
      <w:rPr>
        <w:rFonts w:ascii="Symbol" w:hAnsi="Symbol" w:hint="default"/>
        <w:color w:val="EC761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9243F2"/>
    <w:multiLevelType w:val="hybridMultilevel"/>
    <w:tmpl w:val="DB609BC0"/>
    <w:lvl w:ilvl="0" w:tplc="F56A9D78">
      <w:start w:val="1"/>
      <w:numFmt w:val="bullet"/>
      <w:lvlText w:val=""/>
      <w:lvlJc w:val="left"/>
      <w:pPr>
        <w:ind w:left="720" w:hanging="360"/>
      </w:pPr>
      <w:rPr>
        <w:rFonts w:ascii="Symbol" w:hAnsi="Symbol" w:hint="default"/>
        <w:color w:val="EC76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6BD4A9F"/>
    <w:multiLevelType w:val="multilevel"/>
    <w:tmpl w:val="F500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0B2FA0"/>
    <w:multiLevelType w:val="hybridMultilevel"/>
    <w:tmpl w:val="731ED892"/>
    <w:lvl w:ilvl="0" w:tplc="8DB031C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D5299"/>
    <w:multiLevelType w:val="hybridMultilevel"/>
    <w:tmpl w:val="72D0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F628C"/>
    <w:multiLevelType w:val="hybridMultilevel"/>
    <w:tmpl w:val="C48CA2FC"/>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B216A"/>
    <w:multiLevelType w:val="hybridMultilevel"/>
    <w:tmpl w:val="3A4A9DE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2366D"/>
    <w:multiLevelType w:val="multilevel"/>
    <w:tmpl w:val="26365624"/>
    <w:lvl w:ilvl="0">
      <w:start w:val="1"/>
      <w:numFmt w:val="decimal"/>
      <w:lvlText w:val="%1."/>
      <w:lvlJc w:val="left"/>
      <w:pPr>
        <w:ind w:left="360" w:hanging="360"/>
      </w:pPr>
      <w:rPr>
        <w:b/>
        <w:bCs/>
        <w:i w:val="0"/>
        <w:iCs w:val="0"/>
        <w:color w:val="0E235F" w:themeColor="accent2" w:themeShade="BF"/>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061A79"/>
    <w:multiLevelType w:val="multilevel"/>
    <w:tmpl w:val="B7A4C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E74CE8"/>
    <w:multiLevelType w:val="hybridMultilevel"/>
    <w:tmpl w:val="5D144BB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635D3"/>
    <w:multiLevelType w:val="hybridMultilevel"/>
    <w:tmpl w:val="6AA47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1946D9"/>
    <w:multiLevelType w:val="hybridMultilevel"/>
    <w:tmpl w:val="6AD842C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287176">
    <w:abstractNumId w:val="36"/>
  </w:num>
  <w:num w:numId="2" w16cid:durableId="1970239976">
    <w:abstractNumId w:val="26"/>
  </w:num>
  <w:num w:numId="3" w16cid:durableId="1700200812">
    <w:abstractNumId w:val="12"/>
  </w:num>
  <w:num w:numId="4" w16cid:durableId="1071152478">
    <w:abstractNumId w:val="2"/>
  </w:num>
  <w:num w:numId="5" w16cid:durableId="671877934">
    <w:abstractNumId w:val="4"/>
  </w:num>
  <w:num w:numId="6" w16cid:durableId="2076123321">
    <w:abstractNumId w:val="16"/>
  </w:num>
  <w:num w:numId="7" w16cid:durableId="699624079">
    <w:abstractNumId w:val="22"/>
  </w:num>
  <w:num w:numId="8" w16cid:durableId="1046679761">
    <w:abstractNumId w:val="15"/>
  </w:num>
  <w:num w:numId="9" w16cid:durableId="2133209825">
    <w:abstractNumId w:val="27"/>
  </w:num>
  <w:num w:numId="10" w16cid:durableId="1292438271">
    <w:abstractNumId w:val="18"/>
  </w:num>
  <w:num w:numId="11" w16cid:durableId="1627391837">
    <w:abstractNumId w:val="9"/>
  </w:num>
  <w:num w:numId="12" w16cid:durableId="1194927525">
    <w:abstractNumId w:val="8"/>
  </w:num>
  <w:num w:numId="13" w16cid:durableId="1101417807">
    <w:abstractNumId w:val="10"/>
  </w:num>
  <w:num w:numId="14" w16cid:durableId="1388795557">
    <w:abstractNumId w:val="17"/>
  </w:num>
  <w:num w:numId="15" w16cid:durableId="1651864095">
    <w:abstractNumId w:val="29"/>
  </w:num>
  <w:num w:numId="16" w16cid:durableId="178937449">
    <w:abstractNumId w:val="35"/>
  </w:num>
  <w:num w:numId="17" w16cid:durableId="279184605">
    <w:abstractNumId w:val="33"/>
  </w:num>
  <w:num w:numId="18" w16cid:durableId="851992646">
    <w:abstractNumId w:val="19"/>
  </w:num>
  <w:num w:numId="19" w16cid:durableId="561447178">
    <w:abstractNumId w:val="0"/>
  </w:num>
  <w:num w:numId="20" w16cid:durableId="711076881">
    <w:abstractNumId w:val="13"/>
  </w:num>
  <w:num w:numId="21" w16cid:durableId="1952200621">
    <w:abstractNumId w:val="28"/>
  </w:num>
  <w:num w:numId="22" w16cid:durableId="197592869">
    <w:abstractNumId w:val="1"/>
  </w:num>
  <w:num w:numId="23" w16cid:durableId="1590967080">
    <w:abstractNumId w:val="30"/>
  </w:num>
  <w:num w:numId="24" w16cid:durableId="78717962">
    <w:abstractNumId w:val="3"/>
  </w:num>
  <w:num w:numId="25" w16cid:durableId="1336692254">
    <w:abstractNumId w:val="24"/>
  </w:num>
  <w:num w:numId="26" w16cid:durableId="1717504100">
    <w:abstractNumId w:val="34"/>
  </w:num>
  <w:num w:numId="27" w16cid:durableId="889464175">
    <w:abstractNumId w:val="5"/>
  </w:num>
  <w:num w:numId="28" w16cid:durableId="216673654">
    <w:abstractNumId w:val="6"/>
  </w:num>
  <w:num w:numId="29" w16cid:durableId="258605118">
    <w:abstractNumId w:val="21"/>
  </w:num>
  <w:num w:numId="30" w16cid:durableId="1934195863">
    <w:abstractNumId w:val="11"/>
  </w:num>
  <w:num w:numId="31" w16cid:durableId="1697654713">
    <w:abstractNumId w:val="14"/>
  </w:num>
  <w:num w:numId="32" w16cid:durableId="501628047">
    <w:abstractNumId w:val="23"/>
  </w:num>
  <w:num w:numId="33" w16cid:durableId="582036411">
    <w:abstractNumId w:val="20"/>
  </w:num>
  <w:num w:numId="34" w16cid:durableId="1421103333">
    <w:abstractNumId w:val="7"/>
  </w:num>
  <w:num w:numId="35" w16cid:durableId="1979534425">
    <w:abstractNumId w:val="25"/>
  </w:num>
  <w:num w:numId="36" w16cid:durableId="545876802">
    <w:abstractNumId w:val="31"/>
  </w:num>
  <w:num w:numId="37" w16cid:durableId="18060438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E1E"/>
    <w:rsid w:val="000008C8"/>
    <w:rsid w:val="00001342"/>
    <w:rsid w:val="00001F06"/>
    <w:rsid w:val="00006021"/>
    <w:rsid w:val="00011560"/>
    <w:rsid w:val="00014157"/>
    <w:rsid w:val="00016129"/>
    <w:rsid w:val="00017F28"/>
    <w:rsid w:val="00021650"/>
    <w:rsid w:val="000221A0"/>
    <w:rsid w:val="000240BF"/>
    <w:rsid w:val="000264E9"/>
    <w:rsid w:val="000371CF"/>
    <w:rsid w:val="00037583"/>
    <w:rsid w:val="000450B2"/>
    <w:rsid w:val="000513F5"/>
    <w:rsid w:val="000550A2"/>
    <w:rsid w:val="00055C8F"/>
    <w:rsid w:val="00055E3D"/>
    <w:rsid w:val="00055E71"/>
    <w:rsid w:val="00056E9E"/>
    <w:rsid w:val="00057DA9"/>
    <w:rsid w:val="000617B3"/>
    <w:rsid w:val="000661A6"/>
    <w:rsid w:val="00067861"/>
    <w:rsid w:val="00071395"/>
    <w:rsid w:val="00071CB6"/>
    <w:rsid w:val="0007592A"/>
    <w:rsid w:val="000768C6"/>
    <w:rsid w:val="00077828"/>
    <w:rsid w:val="00083CAE"/>
    <w:rsid w:val="000868E2"/>
    <w:rsid w:val="00087515"/>
    <w:rsid w:val="00091956"/>
    <w:rsid w:val="00093D74"/>
    <w:rsid w:val="00094D44"/>
    <w:rsid w:val="00095166"/>
    <w:rsid w:val="00095333"/>
    <w:rsid w:val="00096A9A"/>
    <w:rsid w:val="000A1B21"/>
    <w:rsid w:val="000A5D9A"/>
    <w:rsid w:val="000B5268"/>
    <w:rsid w:val="000B5B84"/>
    <w:rsid w:val="000C5B35"/>
    <w:rsid w:val="000D7E0B"/>
    <w:rsid w:val="000E33E9"/>
    <w:rsid w:val="000F0153"/>
    <w:rsid w:val="000F0162"/>
    <w:rsid w:val="000F0D11"/>
    <w:rsid w:val="000F7598"/>
    <w:rsid w:val="001039BE"/>
    <w:rsid w:val="00107049"/>
    <w:rsid w:val="001071F9"/>
    <w:rsid w:val="00107E7A"/>
    <w:rsid w:val="00110998"/>
    <w:rsid w:val="00126474"/>
    <w:rsid w:val="00126904"/>
    <w:rsid w:val="001321E7"/>
    <w:rsid w:val="00145A1E"/>
    <w:rsid w:val="00146572"/>
    <w:rsid w:val="0014673D"/>
    <w:rsid w:val="00147F9A"/>
    <w:rsid w:val="001514CA"/>
    <w:rsid w:val="001529C4"/>
    <w:rsid w:val="001541F0"/>
    <w:rsid w:val="00157F13"/>
    <w:rsid w:val="001608BA"/>
    <w:rsid w:val="00163EA3"/>
    <w:rsid w:val="00174B83"/>
    <w:rsid w:val="001819CE"/>
    <w:rsid w:val="001824A1"/>
    <w:rsid w:val="0018723D"/>
    <w:rsid w:val="001877D1"/>
    <w:rsid w:val="00197C26"/>
    <w:rsid w:val="001A0A07"/>
    <w:rsid w:val="001A1D7F"/>
    <w:rsid w:val="001B1369"/>
    <w:rsid w:val="001B36F1"/>
    <w:rsid w:val="001B731B"/>
    <w:rsid w:val="001C1079"/>
    <w:rsid w:val="001C2051"/>
    <w:rsid w:val="001C5083"/>
    <w:rsid w:val="001C6627"/>
    <w:rsid w:val="001C6FA6"/>
    <w:rsid w:val="001D0528"/>
    <w:rsid w:val="001D0804"/>
    <w:rsid w:val="001D0C52"/>
    <w:rsid w:val="001D5873"/>
    <w:rsid w:val="001F6A00"/>
    <w:rsid w:val="001F70EC"/>
    <w:rsid w:val="001F74A2"/>
    <w:rsid w:val="002015C6"/>
    <w:rsid w:val="00207802"/>
    <w:rsid w:val="00211BD3"/>
    <w:rsid w:val="002120B8"/>
    <w:rsid w:val="002122BB"/>
    <w:rsid w:val="00215942"/>
    <w:rsid w:val="00217003"/>
    <w:rsid w:val="00222F70"/>
    <w:rsid w:val="00235015"/>
    <w:rsid w:val="00235AF3"/>
    <w:rsid w:val="0023653E"/>
    <w:rsid w:val="00241D36"/>
    <w:rsid w:val="00242C7D"/>
    <w:rsid w:val="00245353"/>
    <w:rsid w:val="0024537A"/>
    <w:rsid w:val="0024612A"/>
    <w:rsid w:val="0025018D"/>
    <w:rsid w:val="00250C5F"/>
    <w:rsid w:val="0025151C"/>
    <w:rsid w:val="0025337B"/>
    <w:rsid w:val="00256E82"/>
    <w:rsid w:val="00266B2F"/>
    <w:rsid w:val="00274C20"/>
    <w:rsid w:val="00280346"/>
    <w:rsid w:val="002865ED"/>
    <w:rsid w:val="0028724B"/>
    <w:rsid w:val="00290C2E"/>
    <w:rsid w:val="00291BB3"/>
    <w:rsid w:val="00295065"/>
    <w:rsid w:val="00295158"/>
    <w:rsid w:val="00297BF8"/>
    <w:rsid w:val="00297EF8"/>
    <w:rsid w:val="002A14C1"/>
    <w:rsid w:val="002A1D81"/>
    <w:rsid w:val="002A7CB3"/>
    <w:rsid w:val="002B0379"/>
    <w:rsid w:val="002B4E66"/>
    <w:rsid w:val="002B581A"/>
    <w:rsid w:val="002C014B"/>
    <w:rsid w:val="002C0D60"/>
    <w:rsid w:val="002C211F"/>
    <w:rsid w:val="002C43D7"/>
    <w:rsid w:val="002C68FF"/>
    <w:rsid w:val="002D08FD"/>
    <w:rsid w:val="002D162F"/>
    <w:rsid w:val="002D4209"/>
    <w:rsid w:val="002D49FD"/>
    <w:rsid w:val="002E0A46"/>
    <w:rsid w:val="002E1ED4"/>
    <w:rsid w:val="002E3090"/>
    <w:rsid w:val="002E5C8B"/>
    <w:rsid w:val="002E64C9"/>
    <w:rsid w:val="002E6A81"/>
    <w:rsid w:val="002E6FB3"/>
    <w:rsid w:val="002F0485"/>
    <w:rsid w:val="002F4D9B"/>
    <w:rsid w:val="002F5A86"/>
    <w:rsid w:val="002F67A2"/>
    <w:rsid w:val="002F6AF6"/>
    <w:rsid w:val="0030250D"/>
    <w:rsid w:val="0030262F"/>
    <w:rsid w:val="00305837"/>
    <w:rsid w:val="003112E2"/>
    <w:rsid w:val="0031178F"/>
    <w:rsid w:val="0031463A"/>
    <w:rsid w:val="00317B05"/>
    <w:rsid w:val="00317BD5"/>
    <w:rsid w:val="00320084"/>
    <w:rsid w:val="00321CAA"/>
    <w:rsid w:val="0032603F"/>
    <w:rsid w:val="00327FB3"/>
    <w:rsid w:val="00330971"/>
    <w:rsid w:val="00332445"/>
    <w:rsid w:val="00333412"/>
    <w:rsid w:val="00333E3A"/>
    <w:rsid w:val="003419DA"/>
    <w:rsid w:val="00344042"/>
    <w:rsid w:val="00351F62"/>
    <w:rsid w:val="00352BED"/>
    <w:rsid w:val="00353ED5"/>
    <w:rsid w:val="0036183E"/>
    <w:rsid w:val="0036266A"/>
    <w:rsid w:val="003627BB"/>
    <w:rsid w:val="0036450B"/>
    <w:rsid w:val="0037211A"/>
    <w:rsid w:val="00375E00"/>
    <w:rsid w:val="00380368"/>
    <w:rsid w:val="00382D00"/>
    <w:rsid w:val="003831B0"/>
    <w:rsid w:val="0038535B"/>
    <w:rsid w:val="0038555C"/>
    <w:rsid w:val="00393385"/>
    <w:rsid w:val="00395997"/>
    <w:rsid w:val="003A5A07"/>
    <w:rsid w:val="003A5C47"/>
    <w:rsid w:val="003A6C2E"/>
    <w:rsid w:val="003A7600"/>
    <w:rsid w:val="003B270C"/>
    <w:rsid w:val="003B6436"/>
    <w:rsid w:val="003C1405"/>
    <w:rsid w:val="003C37AC"/>
    <w:rsid w:val="003C6E27"/>
    <w:rsid w:val="003C78AE"/>
    <w:rsid w:val="003D14F9"/>
    <w:rsid w:val="003D215D"/>
    <w:rsid w:val="003D30CC"/>
    <w:rsid w:val="003D715C"/>
    <w:rsid w:val="003E0F34"/>
    <w:rsid w:val="003F2E49"/>
    <w:rsid w:val="003F4CB4"/>
    <w:rsid w:val="003F4F9B"/>
    <w:rsid w:val="004033D3"/>
    <w:rsid w:val="00404984"/>
    <w:rsid w:val="0040532A"/>
    <w:rsid w:val="004074B9"/>
    <w:rsid w:val="00410098"/>
    <w:rsid w:val="0041568A"/>
    <w:rsid w:val="00423F17"/>
    <w:rsid w:val="00426FC2"/>
    <w:rsid w:val="00433134"/>
    <w:rsid w:val="004340EA"/>
    <w:rsid w:val="00441E8B"/>
    <w:rsid w:val="00447EFB"/>
    <w:rsid w:val="00447FB0"/>
    <w:rsid w:val="0045462F"/>
    <w:rsid w:val="00457F82"/>
    <w:rsid w:val="00462174"/>
    <w:rsid w:val="00462C0C"/>
    <w:rsid w:val="00464342"/>
    <w:rsid w:val="00466986"/>
    <w:rsid w:val="00467AFF"/>
    <w:rsid w:val="004752A1"/>
    <w:rsid w:val="0047640F"/>
    <w:rsid w:val="004838FF"/>
    <w:rsid w:val="0048443B"/>
    <w:rsid w:val="004854E2"/>
    <w:rsid w:val="004867BA"/>
    <w:rsid w:val="004961CC"/>
    <w:rsid w:val="004A3389"/>
    <w:rsid w:val="004A41BD"/>
    <w:rsid w:val="004A6491"/>
    <w:rsid w:val="004B0077"/>
    <w:rsid w:val="004B4CFA"/>
    <w:rsid w:val="004B67BC"/>
    <w:rsid w:val="004B6907"/>
    <w:rsid w:val="004C0A43"/>
    <w:rsid w:val="004C5DAC"/>
    <w:rsid w:val="004D051D"/>
    <w:rsid w:val="004D1A68"/>
    <w:rsid w:val="004D312B"/>
    <w:rsid w:val="004D5370"/>
    <w:rsid w:val="004D7DE6"/>
    <w:rsid w:val="004E04C8"/>
    <w:rsid w:val="004E0D59"/>
    <w:rsid w:val="004E1675"/>
    <w:rsid w:val="004E1A44"/>
    <w:rsid w:val="004E1FFB"/>
    <w:rsid w:val="004E2DD2"/>
    <w:rsid w:val="004F1B70"/>
    <w:rsid w:val="004F43F3"/>
    <w:rsid w:val="004F6D59"/>
    <w:rsid w:val="004F722A"/>
    <w:rsid w:val="00505497"/>
    <w:rsid w:val="00512587"/>
    <w:rsid w:val="005151E2"/>
    <w:rsid w:val="005200CB"/>
    <w:rsid w:val="0052019D"/>
    <w:rsid w:val="00520835"/>
    <w:rsid w:val="00522B63"/>
    <w:rsid w:val="0052342A"/>
    <w:rsid w:val="00524B84"/>
    <w:rsid w:val="00532441"/>
    <w:rsid w:val="005337AC"/>
    <w:rsid w:val="005372E7"/>
    <w:rsid w:val="00540C52"/>
    <w:rsid w:val="0054135E"/>
    <w:rsid w:val="00542AD6"/>
    <w:rsid w:val="0054576F"/>
    <w:rsid w:val="00545BD9"/>
    <w:rsid w:val="0054677C"/>
    <w:rsid w:val="005547AC"/>
    <w:rsid w:val="00562D6F"/>
    <w:rsid w:val="00565BF7"/>
    <w:rsid w:val="005703E9"/>
    <w:rsid w:val="0057052B"/>
    <w:rsid w:val="005721D8"/>
    <w:rsid w:val="005748FD"/>
    <w:rsid w:val="0057737B"/>
    <w:rsid w:val="00580D6E"/>
    <w:rsid w:val="00581BF6"/>
    <w:rsid w:val="00582B18"/>
    <w:rsid w:val="00583C57"/>
    <w:rsid w:val="00584A66"/>
    <w:rsid w:val="00585E30"/>
    <w:rsid w:val="0059041B"/>
    <w:rsid w:val="00590A5A"/>
    <w:rsid w:val="00594D04"/>
    <w:rsid w:val="00594EC7"/>
    <w:rsid w:val="005953C8"/>
    <w:rsid w:val="00595724"/>
    <w:rsid w:val="005A0B13"/>
    <w:rsid w:val="005A1E5A"/>
    <w:rsid w:val="005A1FAC"/>
    <w:rsid w:val="005A3B49"/>
    <w:rsid w:val="005B17BD"/>
    <w:rsid w:val="005B19D3"/>
    <w:rsid w:val="005C1E97"/>
    <w:rsid w:val="005C3925"/>
    <w:rsid w:val="005C59BA"/>
    <w:rsid w:val="005C7034"/>
    <w:rsid w:val="005C7E21"/>
    <w:rsid w:val="005D0FB6"/>
    <w:rsid w:val="005E0B5D"/>
    <w:rsid w:val="005E12F8"/>
    <w:rsid w:val="005E6724"/>
    <w:rsid w:val="005E6B97"/>
    <w:rsid w:val="005F0053"/>
    <w:rsid w:val="005F0DDC"/>
    <w:rsid w:val="005F4EF2"/>
    <w:rsid w:val="005F6DBF"/>
    <w:rsid w:val="005F7FA8"/>
    <w:rsid w:val="00603C4E"/>
    <w:rsid w:val="00607AEF"/>
    <w:rsid w:val="00612234"/>
    <w:rsid w:val="00615ACD"/>
    <w:rsid w:val="00620168"/>
    <w:rsid w:val="00620D38"/>
    <w:rsid w:val="0062392D"/>
    <w:rsid w:val="006239E3"/>
    <w:rsid w:val="00623E2E"/>
    <w:rsid w:val="006319F4"/>
    <w:rsid w:val="00632D20"/>
    <w:rsid w:val="006411B2"/>
    <w:rsid w:val="00645CD3"/>
    <w:rsid w:val="00651238"/>
    <w:rsid w:val="006614F7"/>
    <w:rsid w:val="00664352"/>
    <w:rsid w:val="00664C82"/>
    <w:rsid w:val="00665E1E"/>
    <w:rsid w:val="00671BE4"/>
    <w:rsid w:val="006773D8"/>
    <w:rsid w:val="00682945"/>
    <w:rsid w:val="00682D4D"/>
    <w:rsid w:val="00683BD1"/>
    <w:rsid w:val="00686E8A"/>
    <w:rsid w:val="006932F6"/>
    <w:rsid w:val="006934C6"/>
    <w:rsid w:val="006A4E4D"/>
    <w:rsid w:val="006A6AF5"/>
    <w:rsid w:val="006B01C4"/>
    <w:rsid w:val="006B0ADA"/>
    <w:rsid w:val="006B36DE"/>
    <w:rsid w:val="006B3984"/>
    <w:rsid w:val="006B3B46"/>
    <w:rsid w:val="006B6452"/>
    <w:rsid w:val="006C7395"/>
    <w:rsid w:val="006C7AEF"/>
    <w:rsid w:val="006D008F"/>
    <w:rsid w:val="006D0512"/>
    <w:rsid w:val="006D099A"/>
    <w:rsid w:val="006D4A13"/>
    <w:rsid w:val="006D5944"/>
    <w:rsid w:val="006D5E3D"/>
    <w:rsid w:val="006D62C0"/>
    <w:rsid w:val="006D6941"/>
    <w:rsid w:val="006D7346"/>
    <w:rsid w:val="006D7BDA"/>
    <w:rsid w:val="006E32D1"/>
    <w:rsid w:val="006E476B"/>
    <w:rsid w:val="006E4EA7"/>
    <w:rsid w:val="006E5A4B"/>
    <w:rsid w:val="006E5AF6"/>
    <w:rsid w:val="006E6B37"/>
    <w:rsid w:val="006F220B"/>
    <w:rsid w:val="006F49BA"/>
    <w:rsid w:val="006F54BB"/>
    <w:rsid w:val="006F5536"/>
    <w:rsid w:val="006F6C14"/>
    <w:rsid w:val="006F76D7"/>
    <w:rsid w:val="007017A5"/>
    <w:rsid w:val="00701981"/>
    <w:rsid w:val="007020AB"/>
    <w:rsid w:val="007033BF"/>
    <w:rsid w:val="0070515A"/>
    <w:rsid w:val="00705DAB"/>
    <w:rsid w:val="0072108E"/>
    <w:rsid w:val="00723A9E"/>
    <w:rsid w:val="007270FD"/>
    <w:rsid w:val="00732973"/>
    <w:rsid w:val="00734492"/>
    <w:rsid w:val="00734E0A"/>
    <w:rsid w:val="00736076"/>
    <w:rsid w:val="00737F1B"/>
    <w:rsid w:val="00741EDE"/>
    <w:rsid w:val="00745603"/>
    <w:rsid w:val="007458E3"/>
    <w:rsid w:val="00746DF4"/>
    <w:rsid w:val="007472A7"/>
    <w:rsid w:val="00750A77"/>
    <w:rsid w:val="0075219D"/>
    <w:rsid w:val="007534DE"/>
    <w:rsid w:val="0075614C"/>
    <w:rsid w:val="007570F3"/>
    <w:rsid w:val="00760F33"/>
    <w:rsid w:val="007619B2"/>
    <w:rsid w:val="00764E96"/>
    <w:rsid w:val="0076629F"/>
    <w:rsid w:val="007675C7"/>
    <w:rsid w:val="00770811"/>
    <w:rsid w:val="007745CE"/>
    <w:rsid w:val="00775BA9"/>
    <w:rsid w:val="00782D7B"/>
    <w:rsid w:val="00783780"/>
    <w:rsid w:val="00785E42"/>
    <w:rsid w:val="007949D6"/>
    <w:rsid w:val="007960EF"/>
    <w:rsid w:val="00796B1A"/>
    <w:rsid w:val="00797CB2"/>
    <w:rsid w:val="007A2B01"/>
    <w:rsid w:val="007A679E"/>
    <w:rsid w:val="007B4834"/>
    <w:rsid w:val="007B5E41"/>
    <w:rsid w:val="007B673E"/>
    <w:rsid w:val="007C13E5"/>
    <w:rsid w:val="007C65CC"/>
    <w:rsid w:val="007C7E66"/>
    <w:rsid w:val="007D1819"/>
    <w:rsid w:val="007D2D88"/>
    <w:rsid w:val="007D79DF"/>
    <w:rsid w:val="007E07E6"/>
    <w:rsid w:val="007E6969"/>
    <w:rsid w:val="007E7451"/>
    <w:rsid w:val="007F0DBB"/>
    <w:rsid w:val="007F258E"/>
    <w:rsid w:val="007F4A3E"/>
    <w:rsid w:val="007F62AD"/>
    <w:rsid w:val="007F6F86"/>
    <w:rsid w:val="00801F67"/>
    <w:rsid w:val="008073FC"/>
    <w:rsid w:val="008107B3"/>
    <w:rsid w:val="008116F6"/>
    <w:rsid w:val="00811F58"/>
    <w:rsid w:val="00813701"/>
    <w:rsid w:val="008164E3"/>
    <w:rsid w:val="00817BEF"/>
    <w:rsid w:val="008206F5"/>
    <w:rsid w:val="008217D8"/>
    <w:rsid w:val="00822623"/>
    <w:rsid w:val="00822F39"/>
    <w:rsid w:val="00825C3F"/>
    <w:rsid w:val="00826299"/>
    <w:rsid w:val="008262A1"/>
    <w:rsid w:val="0083266D"/>
    <w:rsid w:val="00844ABB"/>
    <w:rsid w:val="00844DD6"/>
    <w:rsid w:val="00845C3B"/>
    <w:rsid w:val="008466F1"/>
    <w:rsid w:val="00850B2F"/>
    <w:rsid w:val="00850EB6"/>
    <w:rsid w:val="008512D7"/>
    <w:rsid w:val="00852B16"/>
    <w:rsid w:val="00855BC9"/>
    <w:rsid w:val="00861B95"/>
    <w:rsid w:val="008721B7"/>
    <w:rsid w:val="00874D33"/>
    <w:rsid w:val="00877EC0"/>
    <w:rsid w:val="00886F70"/>
    <w:rsid w:val="00887693"/>
    <w:rsid w:val="00891FA5"/>
    <w:rsid w:val="0089576C"/>
    <w:rsid w:val="008963B6"/>
    <w:rsid w:val="008A1585"/>
    <w:rsid w:val="008A2822"/>
    <w:rsid w:val="008A3DC9"/>
    <w:rsid w:val="008A424B"/>
    <w:rsid w:val="008B1E0C"/>
    <w:rsid w:val="008B3E89"/>
    <w:rsid w:val="008B4D79"/>
    <w:rsid w:val="008B5EE3"/>
    <w:rsid w:val="008B69AD"/>
    <w:rsid w:val="008C3B7F"/>
    <w:rsid w:val="008C3D03"/>
    <w:rsid w:val="008D08FD"/>
    <w:rsid w:val="008D5A03"/>
    <w:rsid w:val="008D64A6"/>
    <w:rsid w:val="008D66A4"/>
    <w:rsid w:val="008E1182"/>
    <w:rsid w:val="008E376B"/>
    <w:rsid w:val="008E40B8"/>
    <w:rsid w:val="008E5CDE"/>
    <w:rsid w:val="008E63F6"/>
    <w:rsid w:val="008E676D"/>
    <w:rsid w:val="008E6AAD"/>
    <w:rsid w:val="008F0947"/>
    <w:rsid w:val="008F2859"/>
    <w:rsid w:val="008F645C"/>
    <w:rsid w:val="00904C08"/>
    <w:rsid w:val="00911490"/>
    <w:rsid w:val="0091278A"/>
    <w:rsid w:val="0091367B"/>
    <w:rsid w:val="009139C2"/>
    <w:rsid w:val="00914951"/>
    <w:rsid w:val="009239B9"/>
    <w:rsid w:val="00926CC8"/>
    <w:rsid w:val="009306ED"/>
    <w:rsid w:val="00931164"/>
    <w:rsid w:val="00932C56"/>
    <w:rsid w:val="0093362D"/>
    <w:rsid w:val="00935EED"/>
    <w:rsid w:val="00947566"/>
    <w:rsid w:val="0094765F"/>
    <w:rsid w:val="009514A5"/>
    <w:rsid w:val="00953026"/>
    <w:rsid w:val="0095349F"/>
    <w:rsid w:val="0096140F"/>
    <w:rsid w:val="00967771"/>
    <w:rsid w:val="009713A2"/>
    <w:rsid w:val="00972274"/>
    <w:rsid w:val="00972649"/>
    <w:rsid w:val="00980A76"/>
    <w:rsid w:val="00981996"/>
    <w:rsid w:val="009831A3"/>
    <w:rsid w:val="0098735C"/>
    <w:rsid w:val="00987539"/>
    <w:rsid w:val="009920B7"/>
    <w:rsid w:val="00992FD2"/>
    <w:rsid w:val="00996D40"/>
    <w:rsid w:val="009A1495"/>
    <w:rsid w:val="009A4103"/>
    <w:rsid w:val="009A4F99"/>
    <w:rsid w:val="009B297D"/>
    <w:rsid w:val="009B2BCE"/>
    <w:rsid w:val="009B3057"/>
    <w:rsid w:val="009B3511"/>
    <w:rsid w:val="009B400F"/>
    <w:rsid w:val="009B5D72"/>
    <w:rsid w:val="009B6474"/>
    <w:rsid w:val="009C15F5"/>
    <w:rsid w:val="009C3BB0"/>
    <w:rsid w:val="009C6597"/>
    <w:rsid w:val="009C6913"/>
    <w:rsid w:val="009D07D2"/>
    <w:rsid w:val="009D0D10"/>
    <w:rsid w:val="009D2EFF"/>
    <w:rsid w:val="009D4ECC"/>
    <w:rsid w:val="009D54B7"/>
    <w:rsid w:val="009D56D0"/>
    <w:rsid w:val="009D6990"/>
    <w:rsid w:val="009D7B2F"/>
    <w:rsid w:val="009E33CE"/>
    <w:rsid w:val="009E35A1"/>
    <w:rsid w:val="009F01ED"/>
    <w:rsid w:val="009F08E3"/>
    <w:rsid w:val="009F1272"/>
    <w:rsid w:val="009F17D1"/>
    <w:rsid w:val="009F4E30"/>
    <w:rsid w:val="009F7418"/>
    <w:rsid w:val="009F7BAB"/>
    <w:rsid w:val="00A02915"/>
    <w:rsid w:val="00A1047C"/>
    <w:rsid w:val="00A10C4E"/>
    <w:rsid w:val="00A15102"/>
    <w:rsid w:val="00A15599"/>
    <w:rsid w:val="00A21063"/>
    <w:rsid w:val="00A253B9"/>
    <w:rsid w:val="00A26745"/>
    <w:rsid w:val="00A276D7"/>
    <w:rsid w:val="00A30D5A"/>
    <w:rsid w:val="00A32C31"/>
    <w:rsid w:val="00A351C6"/>
    <w:rsid w:val="00A35FE4"/>
    <w:rsid w:val="00A44159"/>
    <w:rsid w:val="00A471B3"/>
    <w:rsid w:val="00A47DC3"/>
    <w:rsid w:val="00A50946"/>
    <w:rsid w:val="00A529B5"/>
    <w:rsid w:val="00A5304C"/>
    <w:rsid w:val="00A53CD9"/>
    <w:rsid w:val="00A544C4"/>
    <w:rsid w:val="00A55DEE"/>
    <w:rsid w:val="00A575DE"/>
    <w:rsid w:val="00A62D39"/>
    <w:rsid w:val="00A64BC6"/>
    <w:rsid w:val="00A65636"/>
    <w:rsid w:val="00A70480"/>
    <w:rsid w:val="00A719A0"/>
    <w:rsid w:val="00A74C35"/>
    <w:rsid w:val="00A75D4F"/>
    <w:rsid w:val="00A76068"/>
    <w:rsid w:val="00A81166"/>
    <w:rsid w:val="00A852DC"/>
    <w:rsid w:val="00A8542B"/>
    <w:rsid w:val="00A85D17"/>
    <w:rsid w:val="00A8674C"/>
    <w:rsid w:val="00A90522"/>
    <w:rsid w:val="00A9169E"/>
    <w:rsid w:val="00A92BE5"/>
    <w:rsid w:val="00A94702"/>
    <w:rsid w:val="00A972D7"/>
    <w:rsid w:val="00A97757"/>
    <w:rsid w:val="00AA3A1A"/>
    <w:rsid w:val="00AA3ABB"/>
    <w:rsid w:val="00AA619B"/>
    <w:rsid w:val="00AA71C6"/>
    <w:rsid w:val="00AB0EF0"/>
    <w:rsid w:val="00AB3475"/>
    <w:rsid w:val="00AC75CD"/>
    <w:rsid w:val="00AD0C63"/>
    <w:rsid w:val="00AD4C7A"/>
    <w:rsid w:val="00AD6E2A"/>
    <w:rsid w:val="00AE06DE"/>
    <w:rsid w:val="00AE12B3"/>
    <w:rsid w:val="00AE3129"/>
    <w:rsid w:val="00AE344A"/>
    <w:rsid w:val="00AE7C01"/>
    <w:rsid w:val="00AF219D"/>
    <w:rsid w:val="00AF5FEA"/>
    <w:rsid w:val="00AF780C"/>
    <w:rsid w:val="00B01718"/>
    <w:rsid w:val="00B0208B"/>
    <w:rsid w:val="00B044B5"/>
    <w:rsid w:val="00B0529A"/>
    <w:rsid w:val="00B07A3D"/>
    <w:rsid w:val="00B136AC"/>
    <w:rsid w:val="00B141AA"/>
    <w:rsid w:val="00B27CC0"/>
    <w:rsid w:val="00B30062"/>
    <w:rsid w:val="00B40E9F"/>
    <w:rsid w:val="00B41278"/>
    <w:rsid w:val="00B43C15"/>
    <w:rsid w:val="00B44302"/>
    <w:rsid w:val="00B45EFF"/>
    <w:rsid w:val="00B53188"/>
    <w:rsid w:val="00B54E90"/>
    <w:rsid w:val="00B55396"/>
    <w:rsid w:val="00B55880"/>
    <w:rsid w:val="00B566DE"/>
    <w:rsid w:val="00B61546"/>
    <w:rsid w:val="00B6451D"/>
    <w:rsid w:val="00B657E6"/>
    <w:rsid w:val="00B7474B"/>
    <w:rsid w:val="00B773D0"/>
    <w:rsid w:val="00B808D1"/>
    <w:rsid w:val="00B8152A"/>
    <w:rsid w:val="00B8231E"/>
    <w:rsid w:val="00B82803"/>
    <w:rsid w:val="00B906D8"/>
    <w:rsid w:val="00B96882"/>
    <w:rsid w:val="00BA0C50"/>
    <w:rsid w:val="00BA4480"/>
    <w:rsid w:val="00BA7E06"/>
    <w:rsid w:val="00BB1C4E"/>
    <w:rsid w:val="00BB3399"/>
    <w:rsid w:val="00BB5446"/>
    <w:rsid w:val="00BB5C53"/>
    <w:rsid w:val="00BC034D"/>
    <w:rsid w:val="00BC77AD"/>
    <w:rsid w:val="00BD0F4F"/>
    <w:rsid w:val="00BD4292"/>
    <w:rsid w:val="00BD6453"/>
    <w:rsid w:val="00BE005A"/>
    <w:rsid w:val="00BE06A2"/>
    <w:rsid w:val="00BE32B2"/>
    <w:rsid w:val="00BE3708"/>
    <w:rsid w:val="00BE4384"/>
    <w:rsid w:val="00C05F52"/>
    <w:rsid w:val="00C106D9"/>
    <w:rsid w:val="00C11BC7"/>
    <w:rsid w:val="00C1269C"/>
    <w:rsid w:val="00C129C5"/>
    <w:rsid w:val="00C132F3"/>
    <w:rsid w:val="00C16A72"/>
    <w:rsid w:val="00C274B9"/>
    <w:rsid w:val="00C27CF4"/>
    <w:rsid w:val="00C36718"/>
    <w:rsid w:val="00C40D57"/>
    <w:rsid w:val="00C42798"/>
    <w:rsid w:val="00C4472D"/>
    <w:rsid w:val="00C470EF"/>
    <w:rsid w:val="00C51E88"/>
    <w:rsid w:val="00C529DE"/>
    <w:rsid w:val="00C56834"/>
    <w:rsid w:val="00C61C87"/>
    <w:rsid w:val="00C65469"/>
    <w:rsid w:val="00C713E3"/>
    <w:rsid w:val="00C741F8"/>
    <w:rsid w:val="00C8051A"/>
    <w:rsid w:val="00C806A1"/>
    <w:rsid w:val="00C81DC3"/>
    <w:rsid w:val="00C82F67"/>
    <w:rsid w:val="00C867C9"/>
    <w:rsid w:val="00C86D64"/>
    <w:rsid w:val="00C911D7"/>
    <w:rsid w:val="00C916D3"/>
    <w:rsid w:val="00C95309"/>
    <w:rsid w:val="00CA0271"/>
    <w:rsid w:val="00CA0C5E"/>
    <w:rsid w:val="00CA1393"/>
    <w:rsid w:val="00CA3AD1"/>
    <w:rsid w:val="00CA560E"/>
    <w:rsid w:val="00CA6DEA"/>
    <w:rsid w:val="00CB60B1"/>
    <w:rsid w:val="00CC1D78"/>
    <w:rsid w:val="00CC2382"/>
    <w:rsid w:val="00CC565E"/>
    <w:rsid w:val="00CC6585"/>
    <w:rsid w:val="00CD15DA"/>
    <w:rsid w:val="00CD1829"/>
    <w:rsid w:val="00CD66D1"/>
    <w:rsid w:val="00CE1252"/>
    <w:rsid w:val="00CE17CE"/>
    <w:rsid w:val="00CE3ACB"/>
    <w:rsid w:val="00CF02DF"/>
    <w:rsid w:val="00CF189E"/>
    <w:rsid w:val="00CF3754"/>
    <w:rsid w:val="00CF48FD"/>
    <w:rsid w:val="00CF5B0A"/>
    <w:rsid w:val="00CF7613"/>
    <w:rsid w:val="00D042BC"/>
    <w:rsid w:val="00D0508C"/>
    <w:rsid w:val="00D05325"/>
    <w:rsid w:val="00D06A7B"/>
    <w:rsid w:val="00D072F7"/>
    <w:rsid w:val="00D07E48"/>
    <w:rsid w:val="00D10F68"/>
    <w:rsid w:val="00D12065"/>
    <w:rsid w:val="00D12BD0"/>
    <w:rsid w:val="00D134FB"/>
    <w:rsid w:val="00D16285"/>
    <w:rsid w:val="00D232F3"/>
    <w:rsid w:val="00D23E82"/>
    <w:rsid w:val="00D31146"/>
    <w:rsid w:val="00D325F9"/>
    <w:rsid w:val="00D33CBE"/>
    <w:rsid w:val="00D37E4C"/>
    <w:rsid w:val="00D445BC"/>
    <w:rsid w:val="00D537EF"/>
    <w:rsid w:val="00D5595D"/>
    <w:rsid w:val="00D56C0D"/>
    <w:rsid w:val="00D5769E"/>
    <w:rsid w:val="00D57A7B"/>
    <w:rsid w:val="00D60DE5"/>
    <w:rsid w:val="00D65D5E"/>
    <w:rsid w:val="00D66C30"/>
    <w:rsid w:val="00D67DE8"/>
    <w:rsid w:val="00D723C9"/>
    <w:rsid w:val="00D72525"/>
    <w:rsid w:val="00D7631E"/>
    <w:rsid w:val="00D769DD"/>
    <w:rsid w:val="00D81F63"/>
    <w:rsid w:val="00D858A4"/>
    <w:rsid w:val="00D86AA1"/>
    <w:rsid w:val="00D87802"/>
    <w:rsid w:val="00D90783"/>
    <w:rsid w:val="00DA025D"/>
    <w:rsid w:val="00DA21D3"/>
    <w:rsid w:val="00DA2B0D"/>
    <w:rsid w:val="00DA35D4"/>
    <w:rsid w:val="00DA6434"/>
    <w:rsid w:val="00DA68C6"/>
    <w:rsid w:val="00DA7636"/>
    <w:rsid w:val="00DB0E17"/>
    <w:rsid w:val="00DB3DBE"/>
    <w:rsid w:val="00DB52DE"/>
    <w:rsid w:val="00DB667F"/>
    <w:rsid w:val="00DB7505"/>
    <w:rsid w:val="00DC6175"/>
    <w:rsid w:val="00DC63F8"/>
    <w:rsid w:val="00DC64B4"/>
    <w:rsid w:val="00DD2141"/>
    <w:rsid w:val="00DD6283"/>
    <w:rsid w:val="00DD6D0C"/>
    <w:rsid w:val="00DE1336"/>
    <w:rsid w:val="00DE4345"/>
    <w:rsid w:val="00DE4B01"/>
    <w:rsid w:val="00DF35E9"/>
    <w:rsid w:val="00DF36B1"/>
    <w:rsid w:val="00DF6C5A"/>
    <w:rsid w:val="00E0045B"/>
    <w:rsid w:val="00E15958"/>
    <w:rsid w:val="00E17AA6"/>
    <w:rsid w:val="00E22141"/>
    <w:rsid w:val="00E23646"/>
    <w:rsid w:val="00E237C3"/>
    <w:rsid w:val="00E32FB0"/>
    <w:rsid w:val="00E33C0E"/>
    <w:rsid w:val="00E35F9A"/>
    <w:rsid w:val="00E36D01"/>
    <w:rsid w:val="00E40B99"/>
    <w:rsid w:val="00E40D9A"/>
    <w:rsid w:val="00E40F13"/>
    <w:rsid w:val="00E43148"/>
    <w:rsid w:val="00E50FD5"/>
    <w:rsid w:val="00E560F0"/>
    <w:rsid w:val="00E60188"/>
    <w:rsid w:val="00E65920"/>
    <w:rsid w:val="00E67E76"/>
    <w:rsid w:val="00E70BE1"/>
    <w:rsid w:val="00E7204F"/>
    <w:rsid w:val="00E73C2C"/>
    <w:rsid w:val="00E75289"/>
    <w:rsid w:val="00E76A3A"/>
    <w:rsid w:val="00E84D4D"/>
    <w:rsid w:val="00E84E53"/>
    <w:rsid w:val="00E9198A"/>
    <w:rsid w:val="00E920AF"/>
    <w:rsid w:val="00E92720"/>
    <w:rsid w:val="00E94AAE"/>
    <w:rsid w:val="00EA0ACE"/>
    <w:rsid w:val="00EA5042"/>
    <w:rsid w:val="00EB01B1"/>
    <w:rsid w:val="00EB1D98"/>
    <w:rsid w:val="00EB3B4E"/>
    <w:rsid w:val="00EB4C30"/>
    <w:rsid w:val="00EB4E4D"/>
    <w:rsid w:val="00EB6BF0"/>
    <w:rsid w:val="00ED07AA"/>
    <w:rsid w:val="00ED4238"/>
    <w:rsid w:val="00EE0888"/>
    <w:rsid w:val="00EE0EE4"/>
    <w:rsid w:val="00EE0F43"/>
    <w:rsid w:val="00EE3EA4"/>
    <w:rsid w:val="00EE4864"/>
    <w:rsid w:val="00EF41AC"/>
    <w:rsid w:val="00EF6419"/>
    <w:rsid w:val="00EF6F7C"/>
    <w:rsid w:val="00F03E47"/>
    <w:rsid w:val="00F11BC9"/>
    <w:rsid w:val="00F124DF"/>
    <w:rsid w:val="00F172E9"/>
    <w:rsid w:val="00F17A8C"/>
    <w:rsid w:val="00F224B5"/>
    <w:rsid w:val="00F22DFE"/>
    <w:rsid w:val="00F244A1"/>
    <w:rsid w:val="00F26F23"/>
    <w:rsid w:val="00F30F46"/>
    <w:rsid w:val="00F36628"/>
    <w:rsid w:val="00F431DE"/>
    <w:rsid w:val="00F4330C"/>
    <w:rsid w:val="00F51D0B"/>
    <w:rsid w:val="00F522DA"/>
    <w:rsid w:val="00F5462C"/>
    <w:rsid w:val="00F56197"/>
    <w:rsid w:val="00F61BA7"/>
    <w:rsid w:val="00F63959"/>
    <w:rsid w:val="00F75038"/>
    <w:rsid w:val="00F80CBC"/>
    <w:rsid w:val="00F810DA"/>
    <w:rsid w:val="00F81197"/>
    <w:rsid w:val="00F823EF"/>
    <w:rsid w:val="00F840E0"/>
    <w:rsid w:val="00F84301"/>
    <w:rsid w:val="00F9034D"/>
    <w:rsid w:val="00F933D7"/>
    <w:rsid w:val="00FA04DC"/>
    <w:rsid w:val="00FA1298"/>
    <w:rsid w:val="00FA13C3"/>
    <w:rsid w:val="00FA5B17"/>
    <w:rsid w:val="00FA6C96"/>
    <w:rsid w:val="00FA7ACE"/>
    <w:rsid w:val="00FB30BA"/>
    <w:rsid w:val="00FB6782"/>
    <w:rsid w:val="00FB72E3"/>
    <w:rsid w:val="00FB7CE5"/>
    <w:rsid w:val="00FC0135"/>
    <w:rsid w:val="00FC5554"/>
    <w:rsid w:val="00FD3A93"/>
    <w:rsid w:val="00FD4540"/>
    <w:rsid w:val="00FD4B39"/>
    <w:rsid w:val="00FD7237"/>
    <w:rsid w:val="00FE1486"/>
    <w:rsid w:val="00FE2C24"/>
    <w:rsid w:val="00FF0850"/>
    <w:rsid w:val="00FF392E"/>
    <w:rsid w:val="00FF491A"/>
    <w:rsid w:val="00FF543A"/>
    <w:rsid w:val="00FF6EF6"/>
    <w:rsid w:val="1739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0AC4"/>
  <w15:chartTrackingRefBased/>
  <w15:docId w15:val="{B642C3FF-BD1F-4917-98A0-B483F852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D0"/>
    <w:pPr>
      <w:jc w:val="both"/>
    </w:pPr>
    <w:rPr>
      <w:rFonts w:ascii="Tahoma" w:hAnsi="Tahoma"/>
      <w:sz w:val="20"/>
    </w:rPr>
  </w:style>
  <w:style w:type="paragraph" w:styleId="Heading1">
    <w:name w:val="heading 1"/>
    <w:basedOn w:val="Normal"/>
    <w:next w:val="Normal"/>
    <w:link w:val="Heading1Char"/>
    <w:uiPriority w:val="9"/>
    <w:qFormat/>
    <w:rsid w:val="00393385"/>
    <w:pPr>
      <w:ind w:right="-307"/>
      <w:outlineLvl w:val="0"/>
    </w:pPr>
    <w:rPr>
      <w:rFonts w:ascii="Arial Rounded MT Bold" w:hAnsi="Arial Rounded MT Bold" w:cs="Tahoma"/>
      <w:b/>
      <w:color w:val="ED7811"/>
      <w:sz w:val="28"/>
      <w:szCs w:val="28"/>
    </w:rPr>
  </w:style>
  <w:style w:type="paragraph" w:styleId="Heading2">
    <w:name w:val="heading 2"/>
    <w:basedOn w:val="Normal"/>
    <w:next w:val="Normal"/>
    <w:link w:val="Heading2Char"/>
    <w:uiPriority w:val="9"/>
    <w:unhideWhenUsed/>
    <w:qFormat/>
    <w:rsid w:val="004E1FFB"/>
    <w:pPr>
      <w:outlineLvl w:val="1"/>
    </w:pPr>
    <w:rPr>
      <w:rFonts w:cs="Tahoma"/>
      <w:b/>
      <w:color w:val="133080"/>
    </w:rPr>
  </w:style>
  <w:style w:type="paragraph" w:styleId="Heading3">
    <w:name w:val="heading 3"/>
    <w:basedOn w:val="Normal"/>
    <w:next w:val="Normal"/>
    <w:link w:val="Heading3Char"/>
    <w:uiPriority w:val="9"/>
    <w:unhideWhenUsed/>
    <w:qFormat/>
    <w:rsid w:val="004E1FFB"/>
    <w:pPr>
      <w:outlineLvl w:val="2"/>
    </w:pPr>
    <w:rPr>
      <w:rFonts w:cs="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CE"/>
  </w:style>
  <w:style w:type="paragraph" w:styleId="Footer">
    <w:name w:val="footer"/>
    <w:basedOn w:val="Normal"/>
    <w:link w:val="FooterChar"/>
    <w:uiPriority w:val="99"/>
    <w:unhideWhenUsed/>
    <w:rsid w:val="00774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CE"/>
  </w:style>
  <w:style w:type="character" w:styleId="Hyperlink">
    <w:name w:val="Hyperlink"/>
    <w:rsid w:val="00C51E88"/>
    <w:rPr>
      <w:color w:val="0000FF"/>
      <w:u w:val="single"/>
    </w:rPr>
  </w:style>
  <w:style w:type="paragraph" w:styleId="Title">
    <w:name w:val="Title"/>
    <w:basedOn w:val="Normal"/>
    <w:link w:val="TitleChar"/>
    <w:qFormat/>
    <w:rsid w:val="00C51E88"/>
    <w:pPr>
      <w:spacing w:before="280" w:after="120" w:line="240" w:lineRule="auto"/>
      <w:ind w:right="-612"/>
      <w:jc w:val="center"/>
      <w:outlineLvl w:val="2"/>
    </w:pPr>
    <w:rPr>
      <w:rFonts w:eastAsia="Times New Roman" w:cs="Tahoma"/>
      <w:b/>
      <w:sz w:val="36"/>
      <w:szCs w:val="20"/>
    </w:rPr>
  </w:style>
  <w:style w:type="character" w:customStyle="1" w:styleId="TitleChar">
    <w:name w:val="Title Char"/>
    <w:basedOn w:val="DefaultParagraphFont"/>
    <w:link w:val="Title"/>
    <w:rsid w:val="00C51E88"/>
    <w:rPr>
      <w:rFonts w:ascii="Tahoma" w:eastAsia="Times New Roman" w:hAnsi="Tahoma" w:cs="Tahoma"/>
      <w:b/>
      <w:sz w:val="36"/>
      <w:szCs w:val="20"/>
    </w:rPr>
  </w:style>
  <w:style w:type="paragraph" w:styleId="NoSpacing">
    <w:name w:val="No Spacing"/>
    <w:uiPriority w:val="1"/>
    <w:qFormat/>
    <w:rsid w:val="00701981"/>
    <w:pPr>
      <w:spacing w:after="0" w:line="240" w:lineRule="auto"/>
      <w:ind w:right="-612"/>
      <w:jc w:val="both"/>
      <w:outlineLvl w:val="2"/>
    </w:pPr>
    <w:rPr>
      <w:rFonts w:ascii="Tahoma" w:eastAsia="Times New Roman" w:hAnsi="Tahoma" w:cs="Tahoma"/>
      <w:sz w:val="16"/>
      <w:szCs w:val="16"/>
    </w:rPr>
  </w:style>
  <w:style w:type="character" w:customStyle="1" w:styleId="Heading1Char">
    <w:name w:val="Heading 1 Char"/>
    <w:basedOn w:val="DefaultParagraphFont"/>
    <w:link w:val="Heading1"/>
    <w:uiPriority w:val="9"/>
    <w:rsid w:val="00393385"/>
    <w:rPr>
      <w:rFonts w:ascii="Arial Rounded MT Bold" w:hAnsi="Arial Rounded MT Bold" w:cs="Tahoma"/>
      <w:b/>
      <w:color w:val="ED7811"/>
      <w:sz w:val="28"/>
      <w:szCs w:val="28"/>
    </w:rPr>
  </w:style>
  <w:style w:type="character" w:customStyle="1" w:styleId="Heading2Char">
    <w:name w:val="Heading 2 Char"/>
    <w:basedOn w:val="DefaultParagraphFont"/>
    <w:link w:val="Heading2"/>
    <w:uiPriority w:val="9"/>
    <w:rsid w:val="004E1FFB"/>
    <w:rPr>
      <w:rFonts w:ascii="Tahoma" w:hAnsi="Tahoma" w:cs="Tahoma"/>
      <w:b/>
      <w:color w:val="133080"/>
    </w:rPr>
  </w:style>
  <w:style w:type="paragraph" w:styleId="ListParagraph">
    <w:name w:val="List Paragraph"/>
    <w:basedOn w:val="Normal"/>
    <w:uiPriority w:val="34"/>
    <w:qFormat/>
    <w:rsid w:val="00520835"/>
    <w:pPr>
      <w:ind w:left="720"/>
      <w:contextualSpacing/>
    </w:pPr>
  </w:style>
  <w:style w:type="character" w:customStyle="1" w:styleId="Heading3Char">
    <w:name w:val="Heading 3 Char"/>
    <w:basedOn w:val="DefaultParagraphFont"/>
    <w:link w:val="Heading3"/>
    <w:uiPriority w:val="9"/>
    <w:rsid w:val="004E1FFB"/>
    <w:rPr>
      <w:rFonts w:ascii="Tahoma" w:hAnsi="Tahoma" w:cs="Tahoma"/>
      <w:b/>
      <w:sz w:val="20"/>
      <w:szCs w:val="20"/>
    </w:rPr>
  </w:style>
  <w:style w:type="character" w:styleId="CommentReference">
    <w:name w:val="annotation reference"/>
    <w:basedOn w:val="DefaultParagraphFont"/>
    <w:uiPriority w:val="99"/>
    <w:semiHidden/>
    <w:unhideWhenUsed/>
    <w:rsid w:val="00B43C15"/>
    <w:rPr>
      <w:sz w:val="16"/>
      <w:szCs w:val="16"/>
    </w:rPr>
  </w:style>
  <w:style w:type="paragraph" w:styleId="CommentText">
    <w:name w:val="annotation text"/>
    <w:basedOn w:val="Normal"/>
    <w:link w:val="CommentTextChar"/>
    <w:uiPriority w:val="99"/>
    <w:semiHidden/>
    <w:unhideWhenUsed/>
    <w:rsid w:val="00B43C15"/>
    <w:pPr>
      <w:spacing w:line="240" w:lineRule="auto"/>
    </w:pPr>
    <w:rPr>
      <w:szCs w:val="20"/>
    </w:rPr>
  </w:style>
  <w:style w:type="character" w:customStyle="1" w:styleId="CommentTextChar">
    <w:name w:val="Comment Text Char"/>
    <w:basedOn w:val="DefaultParagraphFont"/>
    <w:link w:val="CommentText"/>
    <w:uiPriority w:val="99"/>
    <w:semiHidden/>
    <w:rsid w:val="00B43C15"/>
    <w:rPr>
      <w:sz w:val="20"/>
      <w:szCs w:val="20"/>
    </w:rPr>
  </w:style>
  <w:style w:type="paragraph" w:styleId="CommentSubject">
    <w:name w:val="annotation subject"/>
    <w:basedOn w:val="CommentText"/>
    <w:next w:val="CommentText"/>
    <w:link w:val="CommentSubjectChar"/>
    <w:uiPriority w:val="99"/>
    <w:semiHidden/>
    <w:unhideWhenUsed/>
    <w:rsid w:val="00B43C15"/>
    <w:rPr>
      <w:b/>
      <w:bCs/>
    </w:rPr>
  </w:style>
  <w:style w:type="character" w:customStyle="1" w:styleId="CommentSubjectChar">
    <w:name w:val="Comment Subject Char"/>
    <w:basedOn w:val="CommentTextChar"/>
    <w:link w:val="CommentSubject"/>
    <w:uiPriority w:val="99"/>
    <w:semiHidden/>
    <w:rsid w:val="00B43C15"/>
    <w:rPr>
      <w:b/>
      <w:bCs/>
      <w:sz w:val="20"/>
      <w:szCs w:val="20"/>
    </w:rPr>
  </w:style>
  <w:style w:type="paragraph" w:styleId="BalloonText">
    <w:name w:val="Balloon Text"/>
    <w:basedOn w:val="Normal"/>
    <w:link w:val="BalloonTextChar"/>
    <w:uiPriority w:val="99"/>
    <w:semiHidden/>
    <w:unhideWhenUsed/>
    <w:rsid w:val="00B4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C15"/>
    <w:rPr>
      <w:rFonts w:ascii="Segoe UI" w:hAnsi="Segoe UI" w:cs="Segoe UI"/>
      <w:sz w:val="18"/>
      <w:szCs w:val="18"/>
    </w:rPr>
  </w:style>
  <w:style w:type="paragraph" w:styleId="Revision">
    <w:name w:val="Revision"/>
    <w:hidden/>
    <w:uiPriority w:val="99"/>
    <w:semiHidden/>
    <w:rsid w:val="00612234"/>
    <w:pPr>
      <w:spacing w:after="0" w:line="240" w:lineRule="auto"/>
    </w:pPr>
    <w:rPr>
      <w:rFonts w:ascii="Tahoma" w:hAnsi="Tahoma"/>
      <w:sz w:val="20"/>
    </w:rPr>
  </w:style>
  <w:style w:type="character" w:customStyle="1" w:styleId="UnresolvedMention1">
    <w:name w:val="Unresolved Mention1"/>
    <w:basedOn w:val="DefaultParagraphFont"/>
    <w:uiPriority w:val="99"/>
    <w:semiHidden/>
    <w:unhideWhenUsed/>
    <w:rsid w:val="00C56834"/>
    <w:rPr>
      <w:color w:val="605E5C"/>
      <w:shd w:val="clear" w:color="auto" w:fill="E1DFDD"/>
    </w:rPr>
  </w:style>
  <w:style w:type="character" w:styleId="FollowedHyperlink">
    <w:name w:val="FollowedHyperlink"/>
    <w:basedOn w:val="DefaultParagraphFont"/>
    <w:uiPriority w:val="99"/>
    <w:semiHidden/>
    <w:unhideWhenUsed/>
    <w:rsid w:val="003B6436"/>
    <w:rPr>
      <w:color w:val="ED781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25961">
      <w:bodyDiv w:val="1"/>
      <w:marLeft w:val="0"/>
      <w:marRight w:val="0"/>
      <w:marTop w:val="0"/>
      <w:marBottom w:val="0"/>
      <w:divBdr>
        <w:top w:val="none" w:sz="0" w:space="0" w:color="auto"/>
        <w:left w:val="none" w:sz="0" w:space="0" w:color="auto"/>
        <w:bottom w:val="none" w:sz="0" w:space="0" w:color="auto"/>
        <w:right w:val="none" w:sz="0" w:space="0" w:color="auto"/>
      </w:divBdr>
    </w:div>
    <w:div w:id="12442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ceduresonline.com/resources/keywords_online/nat_key/keywords/sec_47_enq.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SCo">
      <a:dk1>
        <a:sysClr val="windowText" lastClr="000000"/>
      </a:dk1>
      <a:lt1>
        <a:sysClr val="window" lastClr="FFFFFF"/>
      </a:lt1>
      <a:dk2>
        <a:srgbClr val="ED7811"/>
      </a:dk2>
      <a:lt2>
        <a:srgbClr val="133080"/>
      </a:lt2>
      <a:accent1>
        <a:srgbClr val="000000"/>
      </a:accent1>
      <a:accent2>
        <a:srgbClr val="133080"/>
      </a:accent2>
      <a:accent3>
        <a:srgbClr val="C7D63E"/>
      </a:accent3>
      <a:accent4>
        <a:srgbClr val="00B8D6"/>
      </a:accent4>
      <a:accent5>
        <a:srgbClr val="FFD540"/>
      </a:accent5>
      <a:accent6>
        <a:srgbClr val="F79646"/>
      </a:accent6>
      <a:hlink>
        <a:srgbClr val="133080"/>
      </a:hlink>
      <a:folHlink>
        <a:srgbClr val="ED781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DF0835473149BD1C70104947F9B2" ma:contentTypeVersion="13" ma:contentTypeDescription="Create a new document." ma:contentTypeScope="" ma:versionID="334b32b1eae208ec6a5b6216086b0fef">
  <xsd:schema xmlns:xsd="http://www.w3.org/2001/XMLSchema" xmlns:xs="http://www.w3.org/2001/XMLSchema" xmlns:p="http://schemas.microsoft.com/office/2006/metadata/properties" xmlns:ns2="d44f1cec-f264-49a6-ad6c-5b9be6f85279" xmlns:ns3="55907ef5-b79d-452c-a558-6c0ce32e714f" targetNamespace="http://schemas.microsoft.com/office/2006/metadata/properties" ma:root="true" ma:fieldsID="5d22fe76c6fc65f6c4f0e532ae09845d" ns2:_="" ns3:_="">
    <xsd:import namespace="d44f1cec-f264-49a6-ad6c-5b9be6f85279"/>
    <xsd:import namespace="55907ef5-b79d-452c-a558-6c0ce32e7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1cec-f264-49a6-ad6c-5b9be6f8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07ef5-b79d-452c-a558-6c0ce32e71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3022F-41A8-4FBC-A93E-AACF8A3A2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1cec-f264-49a6-ad6c-5b9be6f85279"/>
    <ds:schemaRef ds:uri="55907ef5-b79d-452c-a558-6c0ce32e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269F4-B7EA-476E-9BB3-1B682DD599C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5907ef5-b79d-452c-a558-6c0ce32e714f"/>
    <ds:schemaRef ds:uri="d44f1cec-f264-49a6-ad6c-5b9be6f85279"/>
    <ds:schemaRef ds:uri="http://www.w3.org/XML/1998/namespace"/>
  </ds:schemaRefs>
</ds:datastoreItem>
</file>

<file path=customXml/itemProps3.xml><?xml version="1.0" encoding="utf-8"?>
<ds:datastoreItem xmlns:ds="http://schemas.openxmlformats.org/officeDocument/2006/customXml" ds:itemID="{4D4685A7-BE60-4F5C-A331-5B3BA57C2BEF}">
  <ds:schemaRefs>
    <ds:schemaRef ds:uri="http://schemas.openxmlformats.org/officeDocument/2006/bibliography"/>
  </ds:schemaRefs>
</ds:datastoreItem>
</file>

<file path=customXml/itemProps4.xml><?xml version="1.0" encoding="utf-8"?>
<ds:datastoreItem xmlns:ds="http://schemas.openxmlformats.org/officeDocument/2006/customXml" ds:itemID="{370349B8-BABD-47E4-8BC4-204697ECF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Links>
    <vt:vector size="24" baseType="variant">
      <vt:variant>
        <vt:i4>6619178</vt:i4>
      </vt:variant>
      <vt:variant>
        <vt:i4>3</vt:i4>
      </vt:variant>
      <vt:variant>
        <vt:i4>0</vt:i4>
      </vt:variant>
      <vt:variant>
        <vt:i4>5</vt:i4>
      </vt:variant>
      <vt:variant>
        <vt:lpwstr>http://www.proceduresonline.com/resources/keywords_online/nat_key/keywords/sec_47_enq.html</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6160415</vt:i4>
      </vt:variant>
      <vt:variant>
        <vt:i4>3</vt:i4>
      </vt:variant>
      <vt:variant>
        <vt:i4>0</vt:i4>
      </vt:variant>
      <vt:variant>
        <vt:i4>5</vt:i4>
      </vt:variant>
      <vt:variant>
        <vt:lpwstr>http://www.apsco.org/</vt:lpwstr>
      </vt:variant>
      <vt:variant>
        <vt:lpwstr/>
      </vt:variant>
      <vt:variant>
        <vt:i4>7012434</vt:i4>
      </vt:variant>
      <vt:variant>
        <vt:i4>0</vt:i4>
      </vt:variant>
      <vt:variant>
        <vt:i4>0</vt:i4>
      </vt:variant>
      <vt:variant>
        <vt:i4>5</vt:i4>
      </vt:variant>
      <vt:variant>
        <vt:lpwstr>mailto:legalhelpdesk@apsco.org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Lindeberg</dc:creator>
  <cp:keywords/>
  <dc:description/>
  <cp:lastModifiedBy>Faith Ashby</cp:lastModifiedBy>
  <cp:revision>2</cp:revision>
  <cp:lastPrinted>2021-12-22T14:46:00Z</cp:lastPrinted>
  <dcterms:created xsi:type="dcterms:W3CDTF">2025-01-07T12:22:00Z</dcterms:created>
  <dcterms:modified xsi:type="dcterms:W3CDTF">2025-01-07T12:22:00Z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0x01010002D2DF0835473149BD1C70104947F9B2</vt:lpwstr>
  </property>
</Properties>
</file>